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 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86-571-2809-8282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72,799,747.00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63,831,976.00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63,831,976.00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33,949,660.00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16,738,542.00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16,738,542.00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16,738,542.00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Gothenburg,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to Schedule 13D ("Amendment No. 13")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7, 2022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 relating to Class A ordinary shares, par value $0.01 per share (the "Class A Shares"), of Polestar Automotive Holding UK PLC, a limited company incorporated under the laws of England and Wales (the "Issuer").</w:t>
      </w:r>
    </w:p>
    <w:p>
      <w:pPr>
        <w:spacing w:after="0" w:line="2" w:lineRule="exact"/>
        <w:rPr>
          <w:sz w:val="20"/>
          <w:szCs w:val="20"/>
          <w:color w:val="auto"/>
        </w:rPr>
      </w:pPr>
    </w:p>
    <w:p>
      <w:pPr>
        <w:ind w:right="17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4. Purpose of Transaction</w:t>
      </w:r>
    </w:p>
    <w:p>
      <w:pPr>
        <w:spacing w:after="0" w:line="1" w:lineRule="exact"/>
        <w:rPr>
          <w:sz w:val="20"/>
          <w:szCs w:val="20"/>
          <w:color w:val="auto"/>
        </w:rPr>
      </w:pPr>
    </w:p>
    <w:p>
      <w:pPr>
        <w:ind w:left="920" w:right="200"/>
        <w:spacing w:after="0" w:line="239"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by inserting the following: CLOSING OF PIPE On March 19, 2026, the previously disclosed PIPE transaction closed. PUT OPTIONS On March 19, 2026, PSD Investment Limited entered into four put option arrangements (collectively, the "Relevant Put Options") with GSAI, on terms substantially similar to the previously disclosed Put Options, respectively.</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w:t>
      </w:r>
    </w:p>
    <w:p>
      <w:pPr>
        <w:spacing w:after="0" w:line="26" w:lineRule="exact"/>
        <w:rPr>
          <w:sz w:val="20"/>
          <w:szCs w:val="20"/>
          <w:color w:val="auto"/>
        </w:rPr>
      </w:pPr>
    </w:p>
    <w:p>
      <w:pPr>
        <w:ind w:left="920" w:right="26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to this Statement is incorporated herein by reference. The percentages of beneficial ownership set forth herein are based on (i) 127,715,248 Class A ADSs and (ii) 996,419 Class B ADSs, issued and outstanding as of March 19, 2026.</w:t>
      </w:r>
    </w:p>
    <w:p>
      <w:pPr>
        <w:spacing w:after="0" w:line="18" w:lineRule="exact"/>
        <w:rPr>
          <w:rFonts w:ascii="Times New Roman" w:cs="Times New Roman" w:eastAsia="Times New Roman" w:hAnsi="Times New Roman"/>
          <w:sz w:val="42"/>
          <w:szCs w:val="42"/>
          <w:color w:val="auto"/>
          <w:vertAlign w:val="subscript"/>
        </w:rPr>
      </w:pPr>
    </w:p>
    <w:p>
      <w:pPr>
        <w:ind w:left="920" w:right="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Statement is hereby amended and restated in its entirety as follows: The information contained on the cover pages to this Statement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Statement is hereby amended and supplemented as follows: The Reporting Persons have not effected any transactions in the Issuer's Shares since Amendment No. 12.</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Item 6 of the Statement is hereby amended and supplemented by inserting the following: Item 4 above summarizes certain provisions of the Relevant Put Options and is incorporated herein by reference. A copy of the form of a substantially similar agreement was previously filed as an exhibit to Amendment No. 8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w:t>
      </w:r>
    </w:p>
    <w:p>
      <w:pPr>
        <w:sectPr>
          <w:pgSz w:w="11900" w:h="16909" w:orient="portrait"/>
          <w:cols w:equalWidth="0" w:num="1">
            <w:col w:w="11160"/>
          </w:cols>
          <w:pgMar w:left="360" w:top="102" w:right="379" w:bottom="0" w:gutter="0" w:footer="0" w:header="0"/>
        </w:sectPr>
      </w:pPr>
    </w:p>
    <w:bookmarkStart w:id="11" w:name="page12"/>
    <w:bookmarkEnd w:id="11"/>
    <w:p>
      <w:pPr>
        <w:spacing w:after="0" w:line="124" w:lineRule="exact"/>
        <w:rPr>
          <w:sz w:val="20"/>
          <w:szCs w:val="20"/>
          <w:color w:val="auto"/>
        </w:rPr>
      </w:pPr>
    </w:p>
    <w:p>
      <w:pPr>
        <w:ind w:left="700" w:right="340"/>
        <w:spacing w:after="0" w:line="259" w:lineRule="auto"/>
        <w:rPr>
          <w:sz w:val="20"/>
          <w:szCs w:val="20"/>
          <w:color w:val="auto"/>
        </w:rPr>
      </w:pPr>
      <w:r>
        <w:rPr>
          <w:rFonts w:ascii="Times New Roman" w:cs="Times New Roman" w:eastAsia="Times New Roman" w:hAnsi="Times New Roman"/>
          <w:sz w:val="22"/>
          <w:szCs w:val="22"/>
          <w:color w:val="auto"/>
        </w:rPr>
        <w:t>securities, finder's fees, joint ventures, loan or option arrangements, puts or calls, guarantees of profits, division of profits or losses, or the giving or withholding of proxies.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10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10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10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10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448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Fredrik Hansson, Authorized Signatory</w:t>
      </w:r>
    </w:p>
    <w:p>
      <w:pPr>
        <w:spacing w:after="0" w:line="44" w:lineRule="exact"/>
        <w:rPr>
          <w:sz w:val="20"/>
          <w:szCs w:val="20"/>
          <w:color w:val="auto"/>
        </w:rPr>
      </w:pPr>
    </w:p>
    <w:p>
      <w:pPr>
        <w:ind w:left="448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Volvo Car AB</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90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90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960" w:right="480" w:firstLine="2241"/>
        <w:spacing w:after="0" w:line="412" w:lineRule="auto"/>
        <w:rPr>
          <w:sz w:val="20"/>
          <w:szCs w:val="20"/>
          <w:color w:val="auto"/>
        </w:rPr>
      </w:pPr>
      <w:r>
        <w:rPr>
          <w:rFonts w:ascii="Times New Roman" w:cs="Times New Roman" w:eastAsia="Times New Roman" w:hAnsi="Times New Roman"/>
          <w:sz w:val="22"/>
          <w:szCs w:val="22"/>
          <w:color w:val="auto"/>
        </w:rPr>
        <w:t>Shanghai Geely Zhaoyuan International Investment Co., Ltd Signature: /s/ Quang Zhang</w:t>
      </w:r>
    </w:p>
    <w:p>
      <w:pPr>
        <w:sectPr>
          <w:pgSz w:w="11900" w:h="16963" w:orient="portrait"/>
          <w:cols w:equalWidth="0" w:num="1">
            <w:col w:w="10920"/>
          </w:cols>
          <w:pgMar w:left="580" w:top="112" w:right="399" w:bottom="0" w:gutter="0" w:footer="0" w:header="0"/>
        </w:sectPr>
      </w:pPr>
    </w:p>
    <w:bookmarkStart w:id="12" w:name="page13"/>
    <w:bookmarkEnd w:id="12"/>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5"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Conghui An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Name/Title: Conghui An, Legal Representative &amp; Director</w:t>
      </w:r>
    </w:p>
    <w:p>
      <w:pPr>
        <w:spacing w:after="0" w:line="56"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sectPr>
      <w:pgSz w:w="11900" w:h="16838" w:orient="portrait"/>
      <w:cols w:equalWidth="0" w:num="1">
        <w:col w:w="9280"/>
      </w:cols>
      <w:pgMar w:left="1440" w:top="112"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2026-03-19T16:05:43Z</dcterms:created>
  <dcterms:modified xsi:type="dcterms:W3CDTF">2026-03-19T16:05:43Z</dcterms:modified>
</cp:coreProperties>
</file>