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Polestar Automotive Holding UK PLC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Assar Gabrielssons Väg 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405 31 Göteborg, Sweden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August 29, 2022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VIA EDGAR SUBMISSION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Office of Manufacturing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Attention: Evan Ewing, Asia Timmons-Pierce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20"/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Re:</w:t>
        <w:tab/>
        <w:t>Polestar Automotive Holding UK PLC (the “Company”)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Registration Statement on Form F-1 (the “Registration Statement”)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 No. 333-266101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firstLine="440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Company hereby requests, pursuant to Rule 461 promulgated under the Securities Act of 1933, as amended, acceleration of the effectiveness of the above-referenced Registration Statement such that the Registration Statement will become effective as of 4:00 P.M. Eastern Standard Time on Wednesday, August 31, 2022, or as soon thereafter as practicable.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right="120" w:firstLine="44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Please contact Christian O. Nagler of Kirkland &amp; Ellis LLP at (212) 446-4660 or by email at christian.nagler@kirkland.com with any questions regarding the foregoing and to confirm the effectiveness of the Registration Statement.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[</w:t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Signature Page Follows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]</w:t>
      </w:r>
    </w:p>
    <w:p>
      <w:pPr>
        <w:sectPr>
          <w:pgSz w:w="11900" w:h="16838" w:orient="portrait"/>
          <w:cols w:equalWidth="0" w:num="1">
            <w:col w:w="10900"/>
          </w:cols>
          <w:pgMar w:left="440" w:top="225" w:right="559" w:bottom="1440" w:gutter="0" w:footer="0" w:header="0"/>
        </w:sectPr>
      </w:pPr>
    </w:p>
    <w:bookmarkStart w:id="1" w:name="page2"/>
    <w:bookmarkEnd w:id="1"/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Very truly yours,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right"/>
        <w:ind w:right="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POLESTAR AUTOMOTIVE HOLDING UK PLC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tbl>
      <w:tblPr>
        <w:tblLayout w:type="fixed"/>
        <w:tblInd w:w="662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By:</w:t>
            </w:r>
          </w:p>
        </w:tc>
        <w:tc>
          <w:tcPr>
            <w:tcW w:w="38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/s/ Thomas Ingenlath</w:t>
            </w:r>
          </w:p>
        </w:tc>
      </w:tr>
      <w:tr>
        <w:trPr>
          <w:trHeight w:val="191"/>
        </w:trPr>
        <w:tc>
          <w:tcPr>
            <w:tcW w:w="52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3880" w:type="dxa"/>
            <w:vAlign w:val="bottom"/>
          </w:tcPr>
          <w:p>
            <w:pPr>
              <w:ind w:left="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Thomas Ingenlath</w:t>
            </w:r>
          </w:p>
        </w:tc>
      </w:tr>
      <w:tr>
        <w:trPr>
          <w:trHeight w:val="234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3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Chief Executive Officer</w:t>
            </w:r>
          </w:p>
        </w:tc>
      </w:tr>
    </w:tbl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VIA E-MAIL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444" w:right="9020" w:hanging="444"/>
        <w:spacing w:after="0" w:line="272" w:lineRule="auto"/>
        <w:tabs>
          <w:tab w:leader="none" w:pos="436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Christian O. Nagler Timothy Cruickshank Alex Lloyd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17"/>
          <w:szCs w:val="17"/>
          <w:color w:val="auto"/>
        </w:rPr>
      </w:pPr>
    </w:p>
    <w:p>
      <w:pPr>
        <w:ind w:left="444" w:right="9020"/>
        <w:spacing w:after="0" w:line="260" w:lineRule="auto"/>
        <w:rPr>
          <w:rFonts w:ascii="Times New Roman" w:cs="Times New Roman" w:eastAsia="Times New Roman" w:hAnsi="Times New Roman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Stuart Boyd </w:t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Kirkland &amp; Ellis LLP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jc w:val="center"/>
        <w:ind w:right="-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2</w:t>
      </w:r>
    </w:p>
    <w:sectPr>
      <w:pgSz w:w="11900" w:h="16838" w:orient="portrait"/>
      <w:cols w:equalWidth="0" w:num="1">
        <w:col w:w="11024"/>
      </w:cols>
      <w:pgMar w:left="436" w:top="270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2022-09-29T23:09:23Z</dcterms:created>
  <dcterms:modified xsi:type="dcterms:W3CDTF">2022-09-29T23:09:23Z</dcterms:modified>
</cp:coreProperties>
</file>