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June 25, 2026, Polestar Automotive Holding UK PLC (“Polestar”) issued a press release announcing a strengthened focus on Europe following the U.S. Department of Commerce's Bureau of Industry and Security’s decision to not grant Polestar an authorization under the current Connected Vehicle Rule to sell vehicles in the United States beginning with 2027 models and onwards. A copy of the press release is attached hereto as Exhibit 99.1.</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41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June 25, 2026.</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0" w:type="dxa"/>
            <w:vAlign w:val="bottom"/>
            <w:tcBorders>
              <w:top w:val="single" w:sz="8" w:color="0000EE"/>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899795"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979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strengthens its focus on Europe following decision under the U.S. Connected Vehicle Rule</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GOTHENBURG, SWEDEN – 25 June 2026</w:t>
      </w:r>
      <w:r>
        <w:rPr>
          <w:rFonts w:ascii="Times New Roman" w:cs="Times New Roman" w:eastAsia="Times New Roman" w:hAnsi="Times New Roman"/>
          <w:sz w:val="18"/>
          <w:szCs w:val="18"/>
          <w:color w:val="auto"/>
        </w:rPr>
        <w:t>. Polestar (Nasdaq: PSNY) is increasing its strategic focus on Europe, which currently represents close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80% of the Company’s retail sales volumes, by continuing to expand its sales network and preparing to localize the manufacturing of future models.</w:t>
      </w:r>
    </w:p>
    <w:p>
      <w:pPr>
        <w:spacing w:after="0" w:line="1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follows a decision from the U.S. Department of Commerce’s Bureau of Industry and Security to not grant Polestar an authorization under the current Connected Vehicle Rule to sell vehicles in the U.S. from model year 2027 onwards.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continue to sell existing stock of Polestar 3 and Polestar 4 in the U.S. and will continue to support customers, including providing access to its service network.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 of Polestar’s retail sales volumes in the first quarter of 2026 originated from markets outside the U.S.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Michael Lohscheller, Polestar CEO, said: “The automotive industry is entering a new phase, based on regional dynamics. Our strategy reflects that, with Europe being our largest growth engine and our plan to manufacture Polestar 7 in Europe. Our record sales in 2025 and the first quarter of 2026 show that we are making strong progress, with several new market launches taking place in Europe this year. In addition, we will continue to invest in markets where we have opportunities to continue to grow, like Southeast Asia, Eastern Europe, Latin America and Canada.”</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“Polestar continues to challenge bigger, more established players thanks to our impressive cars and growing model line-up. Polestar 5 has received incredible feedback from the global media, with customer deliveries set to start during the summer. A new variant of our global bestseller, Polestar 4, is planned for the second half of this year, followed by the all-new Polestar 2 in 2027, and thereafter the Polestar 7 compact SUV.”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227"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i w:val="1"/>
          <w:iCs w:val="1"/>
          <w:color w:val="auto"/>
        </w:rPr>
        <w:t>Polestar (Nasdaq: PSNY) is the Swedish electric performance car brand with a focus on uncompromised design and innovation, and the ambition to accelerate the change towards a sustainable future. Headquartered in Gothenburg, Sweden, its cars are available in 31 markets globally across North America, Europe and Asia Pacific.</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Polestar has four models in its line-up: Polestar 2, Polestar 3, Polestar 4, and Polestar 5. Planned models include Polestar 4 new variant (to be introduced in the last quarter of 2026), Polestar 2 successor (to be launched early in 2027),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spacing w:after="0" w:line="18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right="180"/>
        <w:spacing w:after="0" w:line="277"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spacing w:after="0" w:line="1" w:lineRule="exact"/>
        <w:rPr>
          <w:sz w:val="20"/>
          <w:szCs w:val="20"/>
          <w:color w:val="auto"/>
        </w:rPr>
      </w:pPr>
    </w:p>
    <w:p>
      <w:pPr>
        <w:ind w:firstLine="8"/>
        <w:spacing w:after="0" w:line="250" w:lineRule="auto"/>
        <w:tabs>
          <w:tab w:leader="none" w:pos="2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and Polestar’s response to the US government’s denial of a specific authorization for the US),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the conflict with Iran and the conflict in the Red Sea;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2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2026-06-25T08:02:28Z</dcterms:created>
  <dcterms:modified xsi:type="dcterms:W3CDTF">2026-06-25T08:02:28Z</dcterms:modified>
</cp:coreProperties>
</file>