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5300" w:val="left"/>
          <w:tab w:leader="none" w:pos="5480" w:val="left"/>
          <w:tab w:leader="none" w:pos="5660" w:val="left"/>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On July 10, 2024, Polestar Automotive Holding UK PLC (“Company”) issued a press release stating it had received a notice from the Nasdaq Stock Market LLC due to the Company not being in compliance with the $1.00 minimum bid price requirement, as set forth in Nasdaq Listing Rule 5450(a)(1). A copy of the press release is attached hereto as Exhibit 99.1.</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5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52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July 10, 2024</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3723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Announcement of receipt of notice from Nasdaq regarding minimum bid price requirement</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10 July 2024. </w:t>
      </w:r>
      <w:r>
        <w:rPr>
          <w:rFonts w:ascii="Times New Roman" w:cs="Times New Roman" w:eastAsia="Times New Roman" w:hAnsi="Times New Roman"/>
          <w:sz w:val="18"/>
          <w:szCs w:val="18"/>
          <w:color w:val="auto"/>
        </w:rPr>
        <w:t>Polestar (Nasdaq: PSNY) has received notice from the Nasdaq Stock Market LLC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currently in compliance with the $1.00 minimum bid price requirement, as set forth in Nasdaq Listing Rule 5450(a)(1).</w:t>
      </w:r>
    </w:p>
    <w:p>
      <w:pPr>
        <w:spacing w:after="0" w:line="159" w:lineRule="exact"/>
        <w:rPr>
          <w:sz w:val="20"/>
          <w:szCs w:val="20"/>
          <w:color w:val="auto"/>
        </w:rPr>
      </w:pPr>
    </w:p>
    <w:p>
      <w:pPr>
        <w:ind w:right="780"/>
        <w:spacing w:after="0" w:line="312" w:lineRule="auto"/>
        <w:rPr>
          <w:sz w:val="20"/>
          <w:szCs w:val="20"/>
          <w:color w:val="auto"/>
        </w:rPr>
      </w:pPr>
      <w:r>
        <w:rPr>
          <w:rFonts w:ascii="Times New Roman" w:cs="Times New Roman" w:eastAsia="Times New Roman" w:hAnsi="Times New Roman"/>
          <w:sz w:val="17"/>
          <w:szCs w:val="17"/>
          <w:color w:val="auto"/>
        </w:rPr>
        <w:t>The Notice indicated that, consistent with Nasdaq Listing Rule 5810(c)(3)(A), the Company has 180 days, or until 2 January 2025, to regain compliance, by having the closing bid price of the Company’s ADSs meet or exceed $1.00 per ADS for at least ten consecutive business days.</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by the Compliance Deadline, the Company may be afforded an additional 180 calendar day period to regain compliance as provided by the Nasdaq Listing Rules.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Notice has no immediate impact on the listing of the Company’s securities, which will continue to trade on Nasdaq, subject to the Company’s continued compliance with the other listing requirements.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the increasing business momentum, growing model line-up and diversified manufacturing footprint, Polestar continues to target cash flow break-even towards the end of 2025 and expects that this will be reflected in the Company’s valuation.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3723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7235" cy="214630"/>
                    </a:xfrm>
                    <a:prstGeom prst="rect">
                      <a:avLst/>
                    </a:prstGeom>
                    <a:noFill/>
                  </pic:spPr>
                </pic:pic>
              </a:graphicData>
            </a:graphic>
          </wp:anchor>
        </w:drawing>
        <w:t>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00"/>
      </w:cols>
      <w:pgMar w:left="440" w:top="75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2024-07-10T15:37:28Z</dcterms:created>
  <dcterms:modified xsi:type="dcterms:W3CDTF">2024-07-10T15:37:28Z</dcterms:modified>
</cp:coreProperties>
</file>