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to Debut First-Ever Super Bowl Ad</w:t>
      </w:r>
    </w:p>
    <w:p>
      <w:pPr>
        <w:spacing w:after="0" w:line="11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GOTHENBURG, SWEDEN – 10 February 2022. </w:t>
      </w:r>
      <w:r>
        <w:rPr>
          <w:rFonts w:ascii="Arial" w:cs="Arial" w:eastAsia="Arial" w:hAnsi="Arial"/>
          <w:sz w:val="16"/>
          <w:szCs w:val="16"/>
          <w:color w:val="auto"/>
        </w:rPr>
        <w:t>Polestar, the pure-play premium electric car company, has announced that it will debut its first-ever</w:t>
      </w:r>
      <w:r>
        <w:rPr>
          <w:rFonts w:ascii="Arial" w:cs="Arial" w:eastAsia="Arial" w:hAnsi="Arial"/>
          <w:sz w:val="16"/>
          <w:szCs w:val="16"/>
          <w:b w:val="1"/>
          <w:bCs w:val="1"/>
          <w:color w:val="auto"/>
        </w:rPr>
        <w:t xml:space="preserve"> </w:t>
      </w:r>
      <w:r>
        <w:rPr>
          <w:rFonts w:ascii="Arial" w:cs="Arial" w:eastAsia="Arial" w:hAnsi="Arial"/>
          <w:sz w:val="16"/>
          <w:szCs w:val="16"/>
          <w:color w:val="auto"/>
        </w:rPr>
        <w:t>Super Bowl ad during the game on February 13, 2022. The 30-second spot will air in the first quarter of the game, and the company has teased the spot with a 15-second preview. This is the first time Polestar will advertise during such an internationally watched and recognized sporting event.</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ad centers around Polestar’s ethos of ‘no compromises’ and features the Polestar 2 electric performance fastback. As with its products, the spot will toss aside traditional expressions for big-game advertising.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Staying true to Polestar’s minimalist brand identity, the graphical ad is visually simple, allowing punchy words in white on black to share the message.</w:t>
      </w:r>
    </w:p>
    <w:p>
      <w:pPr>
        <w:spacing w:after="0" w:line="24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Super Bowl is an iconic event and I’m excited to bring Polestar’s message to such a wide audience,” says Thomas Ingenlath, Polestar CEO. “We are a young and ambitious brand. We believe in ‘no compromises’, for our design language, our sustainability efforts, and the performance of our cars, and we wanted to share that philosophy with this ad. This is the perfect place to further raise awareness of our brand in the US, and beyond.”</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ad supports Polestar’s progress as it continues to drive growth in the coming years. In January 2022 the company announced that it delivered on its global sales target of 29,000 vehicles in 2021, representing year-on-year growth exceeding 185%.</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2021, Polestar also announced its plans to launch three new cars over the next three years. The first of these, Polestar 3, a premium electric performance SUV, is expected to launch in 2022. As previously announced, Polestar intends to manufacture Polestar 3 in both China and the US. Polestar also intends to list on the Nasdaq in a proposed business combination with Gores Guggenheim, Inc. (Nasdaq: GGPI, GGPIW, and GGPIU), which is expected to close in the first half of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ectPr>
          <w:pgSz w:w="11900" w:h="16838" w:orient="portrait"/>
          <w:cols w:equalWidth="0" w:num="1">
            <w:col w:w="10960"/>
          </w:cols>
          <w:pgMar w:left="440" w:top="1201"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Polestar</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1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Polestar is headquartered in Gothenburg, Sweden, and its vehicles are currently available and on the road in markets across Europe, North America, China and Asia Pacific. By 2023, the company plans to be present in at least 30 global markets. Polestar cars are currently manufactured in two facilities in China, with additional future manufacturing planned in the USA.</w:t>
      </w:r>
    </w:p>
    <w:p>
      <w:pPr>
        <w:spacing w:after="0" w:line="2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In September 2021, Polestar announced its intention to list as a public company on the Nasdaq in a business combination agreement with Gores Guggenheim, Inc. Full information on this definitive agreement can be found here.</w:t>
      </w:r>
    </w:p>
    <w:p>
      <w:pPr>
        <w:spacing w:after="0" w:line="278"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w:t>
      </w:r>
    </w:p>
    <w:p>
      <w:pPr>
        <w:spacing w:after="0" w:line="25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27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ectPr>
          <w:pgSz w:w="11900" w:h="16838" w:orient="portrait"/>
          <w:cols w:equalWidth="0" w:num="1">
            <w:col w:w="11000"/>
          </w:cols>
          <w:pgMar w:left="440" w:top="274"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w:t>
      </w:r>
    </w:p>
    <w:p>
      <w:pPr>
        <w:spacing w:after="0" w:line="10" w:lineRule="exact"/>
        <w:rPr>
          <w:sz w:val="20"/>
          <w:szCs w:val="20"/>
          <w:color w:val="auto"/>
        </w:rPr>
      </w:pPr>
    </w:p>
    <w:p>
      <w:pPr>
        <w:ind w:left="4" w:right="160" w:hanging="4"/>
        <w:spacing w:after="0" w:line="260" w:lineRule="auto"/>
        <w:tabs>
          <w:tab w:leader="none" w:pos="349"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(20) the Company’s reliance on its partners</w:t>
      </w:r>
    </w:p>
    <w:p>
      <w:pPr>
        <w:sectPr>
          <w:pgSz w:w="11900" w:h="16838" w:orient="portrait"/>
          <w:cols w:equalWidth="0" w:num="1">
            <w:col w:w="11004"/>
          </w:cols>
          <w:pgMar w:left="436" w:top="270" w:right="459" w:bottom="1440" w:gutter="0" w:footer="0" w:header="0"/>
        </w:sectPr>
      </w:pPr>
    </w:p>
    <w:bookmarkStart w:id="4" w:name="page5"/>
    <w:bookmarkEnd w:id="4"/>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0"/>
          </w:cols>
          <w:pgMar w:left="440" w:top="274" w:right="4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jonathan.goodman@polestar.com</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andrew.lytheer@polestar.com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inquiries regarding The Gores Group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jchou@gores.com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Christiansen/Cassandra Bujarski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GoresGroup-SVC@sardverb.com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2022-02-10T08:46:43Z</dcterms:created>
  <dcterms:modified xsi:type="dcterms:W3CDTF">2022-02-10T08:46:43Z</dcterms:modified>
</cp:coreProperties>
</file>