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Geely Term Facility Agreement Amendment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3, 2026, Polestar Automotive Holding UK PLC (“Polestar”) and Geely Sweden Automotive Investment AB (“GSAI”) entered into an amendment to the Term Facility Agreement, dated December 16, 2025 (the “Term Facility”), to extend the term of the Term Facility to June 30, 2027 and change the margin of the Term Facility from 3.0% to 3.2% with effect from the next Interest Period following the General Effective Date (as defined in the amendment) (the “Facility Amendment”). GSAI is a wholly-owned subsidiary of Geely Sweden Holdings AB, the parent company of Volvo Car AB (publ), and one of Polestar’s affiliates. A copy of the Facility Amendment is attached hereto as Exhibit 99.1.</w:t>
      </w:r>
    </w:p>
    <w:p>
      <w:pPr>
        <w:spacing w:after="0" w:line="183" w:lineRule="exact"/>
        <w:rPr>
          <w:sz w:val="20"/>
          <w:szCs w:val="20"/>
          <w:color w:val="auto"/>
        </w:rPr>
      </w:pPr>
    </w:p>
    <w:p>
      <w:pPr>
        <w:jc w:val="both"/>
        <w:ind w:firstLine="324"/>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Report on Form 6-K and Exhibit 99.1 shall be deemed to be incorporated by reference into Polestar’s registration statement on </w:t>
        </w:r>
        <w:r>
          <w:rPr>
            <w:rFonts w:ascii="Times New Roman" w:cs="Times New Roman" w:eastAsia="Times New Roman" w:hAnsi="Times New Roman"/>
            <w:sz w:val="18"/>
            <w:szCs w:val="18"/>
            <w:u w:val="single" w:color="auto"/>
            <w:color w:val="0000EE"/>
          </w:rPr>
          <w:t>Form S-8 (File</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No. 333-267146)</w:t>
        </w:r>
        <w:r>
          <w:rPr>
            <w:rFonts w:ascii="Times New Roman" w:cs="Times New Roman" w:eastAsia="Times New Roman" w:hAnsi="Times New Roman"/>
            <w:sz w:val="18"/>
            <w:szCs w:val="18"/>
            <w:color w:val="000000"/>
          </w:rPr>
          <w:t>, registration statement on</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 xml:space="preserve">Form F-1 (File No. 333-266101) </w:t>
        </w:r>
      </w:hyperlink>
      <w:hyperlink r:id="rId18">
        <w:r>
          <w:rPr>
            <w:rFonts w:ascii="Times New Roman" w:cs="Times New Roman" w:eastAsia="Times New Roman" w:hAnsi="Times New Roman"/>
            <w:sz w:val="18"/>
            <w:szCs w:val="18"/>
            <w:color w:val="000000"/>
          </w:rPr>
          <w:t>and registration statement on</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Form F-3 (File No. 333-274918) </w:t>
        </w:r>
      </w:hyperlink>
      <w:hyperlink r:id="rId18">
        <w:r>
          <w:rPr>
            <w:rFonts w:ascii="Times New Roman" w:cs="Times New Roman" w:eastAsia="Times New Roman" w:hAnsi="Times New Roman"/>
            <w:sz w:val="18"/>
            <w:szCs w:val="18"/>
            <w:color w:val="000000"/>
          </w:rPr>
          <w:t>and to be a part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29" w:lineRule="exact"/>
        <w:rPr>
          <w:sz w:val="20"/>
          <w:szCs w:val="20"/>
          <w:color w:val="auto"/>
        </w:rPr>
      </w:pPr>
    </w:p>
    <w:p>
      <w:pPr>
        <w:ind w:left="960" w:hanging="944"/>
        <w:spacing w:after="0" w:line="282"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Amendment Letter, dated as of June 3, 2026, by and between Geely Sweden Automotive Investment AB and Polestar Automotive Holding UK PLC, to the Term Facility Agreement dated December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LETTER</w:t>
      </w:r>
    </w:p>
    <w:p>
      <w:pPr>
        <w:spacing w:after="0" w:line="225" w:lineRule="exact"/>
        <w:rPr>
          <w:sz w:val="20"/>
          <w:szCs w:val="20"/>
          <w:color w:val="auto"/>
        </w:rPr>
      </w:pPr>
    </w:p>
    <w:p>
      <w:pPr>
        <w:ind w:left="1300" w:hanging="1299"/>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 xml:space="preserve">GEELY SWEDEN AUTOMOTIVE INVESTMENT AB </w:t>
      </w:r>
      <w:r>
        <w:rPr>
          <w:rFonts w:ascii="Times New Roman" w:cs="Times New Roman" w:eastAsia="Times New Roman" w:hAnsi="Times New Roman"/>
          <w:sz w:val="18"/>
          <w:szCs w:val="18"/>
          <w:color w:val="auto"/>
        </w:rPr>
        <w:t>a private company incorporated under Swedish law and registered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Swedish Companies Registration Office under number 559263-3035 as lender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GEELY SWEDEN AUTOMOTIVE INVESTMENT AB </w:t>
      </w:r>
      <w:r>
        <w:rPr>
          <w:rFonts w:ascii="Times New Roman" w:cs="Times New Roman" w:eastAsia="Times New Roman" w:hAnsi="Times New Roman"/>
          <w:sz w:val="18"/>
          <w:szCs w:val="18"/>
          <w:color w:val="auto"/>
        </w:rPr>
        <w:t>a private company incorporated under Swedish law and registered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Companies Registration Office under number 559263-3035 as facility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hanging="1299"/>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b w:val="1"/>
          <w:bCs w:val="1"/>
          <w:color w:val="auto"/>
        </w:rPr>
        <w:t>POLESTAR AUTOMOTIVE HOLDING UK PLC</w:t>
      </w:r>
      <w:r>
        <w:rPr>
          <w:rFonts w:ascii="Times New Roman" w:cs="Times New Roman" w:eastAsia="Times New Roman" w:hAnsi="Times New Roman"/>
          <w:sz w:val="18"/>
          <w:szCs w:val="18"/>
          <w:color w:val="auto"/>
        </w:rPr>
        <w:t>, a public limited company registered in England and Wales with number 13624182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3 June 2026</w:t>
      </w:r>
    </w:p>
    <w:p>
      <w:pPr>
        <w:spacing w:after="0" w:line="221"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Polestar Automotive Holding UK PLC - Term Facility Agreement dated 16 December 2025 as amended from time to time (the "Original Facility Agreement")</w:t>
      </w:r>
    </w:p>
    <w:p>
      <w:pPr>
        <w:spacing w:after="0" w:line="155"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Original Facility Agreement. This is an amendment letter (the "</w:t>
      </w:r>
      <w:r>
        <w:rPr>
          <w:rFonts w:ascii="Times New Roman" w:cs="Times New Roman" w:eastAsia="Times New Roman" w:hAnsi="Times New Roman"/>
          <w:sz w:val="18"/>
          <w:szCs w:val="18"/>
          <w:b w:val="1"/>
          <w:bCs w:val="1"/>
          <w:color w:val="auto"/>
        </w:rPr>
        <w:t>Amendment Letter</w:t>
      </w:r>
      <w:r>
        <w:rPr>
          <w:rFonts w:ascii="Times New Roman" w:cs="Times New Roman" w:eastAsia="Times New Roman" w:hAnsi="Times New Roman"/>
          <w:sz w:val="18"/>
          <w:szCs w:val="18"/>
          <w:color w:val="auto"/>
        </w:rPr>
        <w:t>"). Terms defined in the Original Facility Agreement shall have the same meaning when used in this Amendment Letter unless given a different meaning in this Amendment Letter.</w:t>
      </w:r>
    </w:p>
    <w:p>
      <w:pPr>
        <w:spacing w:after="0" w:line="15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Original Facility Agreement, each of the Borrower and the Agent designate this Amendment Letter as a Finance Document.</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31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of the Original Facility Agreement, the Agent, the Lender and the Borrower consent to amending the Original Facility Agreement so as to, among other things, extend the Termination Date on the terms as specified in paragraph 5 of this Amendment Letter.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Facility Agreement shall (unless otherwise agreed between the Parties) be amended in accordance with paragraph 5 from: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Amendment Letter; or</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later, the date upon which the Agent has received all of the documents and other evidence listed in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of this Amendment Letter in form and substance satisfactory to the Agent (or if such document or other evidence is not in form and substance satisfactory to the Agent, the Agent has otherwise waived, on the instructions of the Lender(s), such requirement).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Agent shall notify the Borrower promptly upon being so satisfied. Such notification shall include a confirmation that the General Effective Date has occurred, being the date on which all amendments other than the amendment in paragraph 5.2(b) (definition of Margin) become effective (the “</w:t>
      </w:r>
      <w:r>
        <w:rPr>
          <w:rFonts w:ascii="Times New Roman" w:cs="Times New Roman" w:eastAsia="Times New Roman" w:hAnsi="Times New Roman"/>
          <w:sz w:val="18"/>
          <w:szCs w:val="18"/>
          <w:b w:val="1"/>
          <w:bCs w:val="1"/>
          <w:color w:val="auto"/>
        </w:rPr>
        <w:t>General Effective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spacing w:after="0" w:line="282" w:lineRule="auto"/>
        <w:rPr>
          <w:sz w:val="20"/>
          <w:szCs w:val="20"/>
          <w:color w:val="auto"/>
        </w:rPr>
      </w:pPr>
      <w:r>
        <w:rPr>
          <w:rFonts w:ascii="Times New Roman" w:cs="Times New Roman" w:eastAsia="Times New Roman" w:hAnsi="Times New Roman"/>
          <w:sz w:val="18"/>
          <w:szCs w:val="18"/>
          <w:color w:val="auto"/>
        </w:rPr>
        <w:t>The amendment set out in paragraph 5.2(b) (definition of Margin) shall take effect only from the start of the next Interest Period following the General Effective Date, being the “</w:t>
      </w:r>
      <w:r>
        <w:rPr>
          <w:rFonts w:ascii="Times New Roman" w:cs="Times New Roman" w:eastAsia="Times New Roman" w:hAnsi="Times New Roman"/>
          <w:sz w:val="18"/>
          <w:szCs w:val="18"/>
          <w:b w:val="1"/>
          <w:bCs w:val="1"/>
          <w:color w:val="auto"/>
        </w:rPr>
        <w:t>Margin Effective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In this Amendment Letter: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Facility Agreement</w:t>
      </w:r>
      <w:r>
        <w:rPr>
          <w:rFonts w:ascii="Times New Roman" w:cs="Times New Roman" w:eastAsia="Times New Roman" w:hAnsi="Times New Roman"/>
          <w:sz w:val="18"/>
          <w:szCs w:val="18"/>
          <w:color w:val="auto"/>
        </w:rPr>
        <w:t>" means the Original Facility Agreement, as amended by this Amendment Letter.</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With effect on and from the General Effective Date, the Original Facility Agreement will be amended as follows, except that the amendment set out in paragraph 5.2(b) (definition of Margin) shall take effect on the Margin Effective Date:</w:t>
      </w:r>
    </w:p>
    <w:p>
      <w:pPr>
        <w:spacing w:after="0" w:line="160"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“Interest Payment Date”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the Original Facility Agreement shall be deleted in its entirety.</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“Margin”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the Original Facility Agreement shall be deleted in its entirety and replaced with the following:</w:t>
      </w:r>
    </w:p>
    <w:p>
      <w:pPr>
        <w:spacing w:after="0" w:line="15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 3.20 per cent. per annum.”.</w:t>
      </w:r>
    </w:p>
    <w:p>
      <w:pPr>
        <w:spacing w:after="0" w:line="227"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“Termination Date”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the Original Facility Agreement shall be deleted in its entirety and replaced with the following:</w:t>
      </w:r>
    </w:p>
    <w:p>
      <w:pPr>
        <w:spacing w:after="0" w:line="15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30 June 2027.”</w:t>
      </w:r>
    </w:p>
    <w:p>
      <w:pPr>
        <w:spacing w:after="0" w:line="227" w:lineRule="exact"/>
        <w:rPr>
          <w:rFonts w:ascii="Times New Roman" w:cs="Times New Roman" w:eastAsia="Times New Roman" w:hAnsi="Times New Roman"/>
          <w:sz w:val="18"/>
          <w:szCs w:val="18"/>
          <w:color w:val="auto"/>
        </w:rPr>
      </w:pPr>
    </w:p>
    <w:p>
      <w:pPr>
        <w:ind w:left="1300" w:right="1900" w:hanging="320"/>
        <w:spacing w:after="0" w:line="50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8.2 (</w:t>
      </w:r>
      <w:r>
        <w:rPr>
          <w:rFonts w:ascii="Times New Roman" w:cs="Times New Roman" w:eastAsia="Times New Roman" w:hAnsi="Times New Roman"/>
          <w:sz w:val="18"/>
          <w:szCs w:val="18"/>
          <w:i w:val="1"/>
          <w:iCs w:val="1"/>
          <w:color w:val="auto"/>
        </w:rPr>
        <w:t>Payment of Interest</w:t>
      </w:r>
      <w:r>
        <w:rPr>
          <w:rFonts w:ascii="Times New Roman" w:cs="Times New Roman" w:eastAsia="Times New Roman" w:hAnsi="Times New Roman"/>
          <w:sz w:val="18"/>
          <w:szCs w:val="18"/>
          <w:color w:val="auto"/>
        </w:rPr>
        <w:t>) of the Agreement shall be deleted in its entirety and replaced by the following: “The Borrower shall pay accrued interest on the Loans on the Termination Date.</w:t>
      </w:r>
    </w:p>
    <w:p>
      <w:pPr>
        <w:ind w:left="1300" w:right="3480" w:hanging="320"/>
        <w:spacing w:after="0" w:line="530" w:lineRule="auto"/>
        <w:tabs>
          <w:tab w:leader="none" w:pos="1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9.1 of the Agreement shall be deleted in its entirety and replaced by the following: “(a) Subject to this Clause 9, an Interest Period for a Loan shall be three Months.</w:t>
      </w:r>
    </w:p>
    <w:p>
      <w:pPr>
        <w:ind w:left="1540" w:hanging="236"/>
        <w:spacing w:after="0"/>
        <w:tabs>
          <w:tab w:leader="none" w:pos="15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a Loan shall not extend beyond the Termination Date.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or (if already made) on the last day of its preceding Interest Period.”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deemed to be made by the Borrower (by reference to the facts and circumstances then existing) on the date of this Amendment Letter, on the General Effective Date and for the avoidance of doubt, on the date of a Utilisation Request and on the proposed Utilisation Date, but references to "this Agreement" or to "Finance Documents" in the Repeating Representations should be construed as references to this Amendment Letter and to the Amended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Original Facility Agreement and the other Finance Documents shall, save as amended by this Amendment Letter, continue in full force and effect. From the General Effective Date, the Original Facility Agreement and this Amendment Letter shall be read and construed as one document.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the request of the Agent and at Borrower's own expense, do all such acts and things necessary to give effect to the amendments effected or to be effected pursuant to this Amendment Letter.</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clause 35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of the Original Facility Agreement shall be incorporated into this Amendment Letter as if set out in full in this Amendment Letter and as if references in those clauses to "this Agreement" or "the Finance Documents" are references to this Amendment Letter.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Letter and any non-contractual obligations arising out of or in with it are governed by English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agree to the terms of this Amendment Letter, please sign where indicated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4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Lohscheller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Jean-François Mady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Pavilions, Bridgwater Road, Bristol BS13 8AE, United Kingdom</w:t>
            </w:r>
          </w:p>
        </w:tc>
        <w:tc>
          <w:tcPr>
            <w:tcW w:w="49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Attention: Chief Financial Officer</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We agree to the terms of this Amendment Letter.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and on behalf of </w:t>
      </w:r>
      <w:r>
        <w:rPr>
          <w:rFonts w:ascii="Times New Roman" w:cs="Times New Roman" w:eastAsia="Times New Roman" w:hAnsi="Times New Roman"/>
          <w:sz w:val="17"/>
          <w:szCs w:val="17"/>
          <w:b w:val="1"/>
          <w:bCs w:val="1"/>
          <w:color w:val="auto"/>
        </w:rPr>
        <w:t>GEELY SWEDEN AUTOMOTIVE INVESTMENT AB</w:t>
      </w: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Per Ansgar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Box 10038, 400 70 Göteborg,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The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and on behalf of </w:t>
      </w:r>
      <w:r>
        <w:rPr>
          <w:rFonts w:ascii="Times New Roman" w:cs="Times New Roman" w:eastAsia="Times New Roman" w:hAnsi="Times New Roman"/>
          <w:sz w:val="17"/>
          <w:szCs w:val="17"/>
          <w:b w:val="1"/>
          <w:bCs w:val="1"/>
          <w:color w:val="auto"/>
        </w:rPr>
        <w:t>GEELY SWEDEN AUTOMOTIVE INVESTMENT AB</w:t>
      </w: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Per Ansgar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Box 10038, 400 70 Göteborg,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Borrower</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Borrower or a certificate of an authorised signatory of the Borrower certifying that the constitutional documents previously delivered to the Agent for the purposes of the Original Facility Agreement have not been amended and remain in full force and effect.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the Borrower: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this Amendment Letter to which it is a party and resolving that it execute this Amendment Letter and other Finance Documents to which it is a party;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this Amendment Letter and other Finance Documents to which it is a party on its behalf;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executive officer or the chief financial officer of the Borrower certifying that each copy document relating to it specified in this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is correct, complete and in full force and effect as at a date no earlier than the General Effective Date.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7"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costs and expenses then due from the Borrower pursuant to clause 15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have been paid or will be paid (by authorising the Lender(s) to withhold proceeds from the next upcoming Utilisation) by the next upcoming Utilisation Date.</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lowerLetter"/>
      <w:start w:val="1"/>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
    <w:nsid w:val="46E87CC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8" Type="http://schemas.openxmlformats.org/officeDocument/2006/relationships/hyperlink" Target="https://www.sec.gov/Archives/edgar/data/1884082/000119312522232925/d359855ds8.htm" TargetMode="External"/><Relationship Id="rId19" Type="http://schemas.openxmlformats.org/officeDocument/2006/relationships/hyperlink" Target="https://www.sec.gov/Archives/edgar/data/1884082/000119312522191881/d349361df1.htm" TargetMode="External"/><Relationship Id="rId20" Type="http://schemas.openxmlformats.org/officeDocument/2006/relationships/hyperlink" Target="https://www.sec.gov/Archives/edgar/data/1884082/000119312523253504/d540201d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2026-06-03T08:17:26Z</dcterms:created>
  <dcterms:modified xsi:type="dcterms:W3CDTF">2026-06-03T08:17:26Z</dcterms:modified>
</cp:coreProperties>
</file>