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732105952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732105952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NATIXIS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6999"/>
        <w:spacing w:after="0"/>
        <w:rPr>
          <w:sz w:val="20"/>
          <w:szCs w:val="20"/>
          <w:color w:val="auto"/>
        </w:rPr>
      </w:pPr>
      <w:r>
        <w:rPr>
          <w:rFonts w:ascii="Times New Roman" w:cs="Times New Roman" w:eastAsia="Times New Roman" w:hAnsi="Times New Roman"/>
          <w:sz w:val="22"/>
          <w:szCs w:val="22"/>
          <w:color w:val="auto"/>
        </w:rPr>
        <w:t>FRANCE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7,755,946.00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7,755,946.00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Note to Row 5: Each Class A ADS represents thirty (30) Class A Ordinary Shares,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 value $0.01 each. Note to Row 11: Based on (i) 2,745,231,600 Class A Shares in the form of 91,507,720 Class A ADSs and</w:t>
      </w:r>
    </w:p>
    <w:p>
      <w:pPr>
        <w:ind w:left="320" w:hanging="312"/>
        <w:spacing w:after="0" w:line="231" w:lineRule="auto"/>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29,892,570 Class B Shares in the form of 996,419 Class B ADSs outstanding on December 23, 2025, as disclosed to the</w:t>
      </w:r>
    </w:p>
    <w:p>
      <w:pPr>
        <w:spacing w:after="0" w:line="1" w:lineRule="exact"/>
        <w:rPr>
          <w:rFonts w:ascii="Times New Roman" w:cs="Times New Roman" w:eastAsia="Times New Roman" w:hAnsi="Times New Roman"/>
          <w:sz w:val="22"/>
          <w:szCs w:val="22"/>
          <w:color w:val="auto"/>
        </w:rPr>
      </w:pPr>
    </w:p>
    <w:p>
      <w:pPr>
        <w:ind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 by the Issuer. Each Class B Share is convertible into one Class A Share at any time at the option of the holder of such Class B Share. Assumes the conversion of the Class B Shares referred to above into Class A Shares.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Assar Gabrielssons Vag 9 Gothenburg, V7, 405 31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NATIXIS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 Promenade Germain Sablon - 75013 PARIS - France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France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American Depositary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732105952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40"/>
          </w:cols>
          <w:pgMar w:left="32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Bank</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7,755,946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7,755,946</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foreign regulatory scheme applicable to QII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NATIXIS</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Anne SABOT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40"/>
        <w:spacing w:after="0"/>
        <w:rPr>
          <w:sz w:val="20"/>
          <w:szCs w:val="20"/>
          <w:color w:val="auto"/>
        </w:rPr>
      </w:pPr>
      <w:r>
        <w:rPr>
          <w:rFonts w:ascii="Times New Roman" w:cs="Times New Roman" w:eastAsia="Times New Roman" w:hAnsi="Times New Roman"/>
          <w:sz w:val="22"/>
          <w:szCs w:val="22"/>
          <w:color w:val="auto"/>
        </w:rPr>
        <w:t>Name/Title: CFO</w:t>
      </w:r>
    </w:p>
    <w:p>
      <w:pPr>
        <w:spacing w:after="0" w:line="45" w:lineRule="exact"/>
        <w:rPr>
          <w:sz w:val="20"/>
          <w:szCs w:val="20"/>
          <w:color w:val="auto"/>
        </w:rPr>
      </w:pPr>
    </w:p>
    <w:p>
      <w:pPr>
        <w:ind w:left="144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02/05/2026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2026-02-06T11:36:05Z</dcterms:created>
  <dcterms:modified xsi:type="dcterms:W3CDTF">2026-02-06T11:36:05Z</dcterms:modified>
</cp:coreProperties>
</file>