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8920" w:val="left"/>
        </w:tabs>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 2022</w:t>
      </w:r>
      <w:r>
        <w:rPr>
          <w:sz w:val="20"/>
          <w:szCs w:val="20"/>
          <w:color w:val="auto"/>
        </w:rPr>
        <w:tab/>
      </w:r>
      <w:r>
        <w:rPr>
          <w:rFonts w:ascii="Times New Roman" w:cs="Times New Roman" w:eastAsia="Times New Roman" w:hAnsi="Times New Roman"/>
          <w:sz w:val="18"/>
          <w:szCs w:val="18"/>
          <w:b w:val="1"/>
          <w:bCs w:val="1"/>
          <w:color w:val="auto"/>
        </w:rPr>
        <w:t>Registration No. 333 – 263479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234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234315</wp:posOffset>
            </wp:positionV>
            <wp:extent cx="7123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151765</wp:posOffset>
            </wp:positionV>
            <wp:extent cx="34290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PRE-EFFECTIVE AMENDMENT NO. 1 TO FORM F-6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945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POLESTAR AUTOMOTIVE HOLDING UK PLC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150495</wp:posOffset>
            </wp:positionV>
            <wp:extent cx="2194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England and Wales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 of issuer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depositary as specified in its charter</w:t>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151765</wp:posOffset>
            </wp:positionV>
            <wp:extent cx="2194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777 McArthur Blvd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Mahwah, NJ 07430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(949) 735-1834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1856740</wp:posOffset>
            </wp:positionH>
            <wp:positionV relativeFrom="paragraph">
              <wp:posOffset>160020</wp:posOffset>
            </wp:positionV>
            <wp:extent cx="3429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Copies to:</w:t>
            </w: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Christian Nagler</w:t>
            </w:r>
          </w:p>
        </w:tc>
        <w:tc>
          <w:tcPr>
            <w:tcW w:w="180" w:type="dxa"/>
            <w:vAlign w:val="bottom"/>
          </w:tcPr>
          <w:p>
            <w:pPr>
              <w:spacing w:after="0"/>
              <w:rPr>
                <w:sz w:val="24"/>
                <w:szCs w:val="24"/>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rPr>
              <w:t>Alexander Lloyd</w:t>
            </w:r>
          </w:p>
        </w:tc>
        <w:tc>
          <w:tcPr>
            <w:tcW w:w="700" w:type="dxa"/>
            <w:vAlign w:val="bottom"/>
          </w:tcPr>
          <w:p>
            <w:pPr>
              <w:spacing w:after="0"/>
              <w:rPr>
                <w:sz w:val="24"/>
                <w:szCs w:val="24"/>
                <w:color w:val="auto"/>
              </w:rPr>
            </w:pPr>
          </w:p>
        </w:tc>
        <w:tc>
          <w:tcPr>
            <w:tcW w:w="2920" w:type="dxa"/>
            <w:vAlign w:val="bottom"/>
            <w:gridSpan w:val="2"/>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Herman H. Raspé, Esq.</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Timothy Cruikshank</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Patterson Belknap Webb &amp; Tyler LLP</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Kirkland and Ellis LLP</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200 Clarendon Street</w:t>
            </w:r>
          </w:p>
        </w:tc>
        <w:tc>
          <w:tcPr>
            <w:tcW w:w="3620" w:type="dxa"/>
            <w:vAlign w:val="bottom"/>
            <w:gridSpan w:val="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1133 Avenue of the Americas</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601 Lexington Avenue</w:t>
            </w:r>
          </w:p>
        </w:tc>
        <w:tc>
          <w:tcPr>
            <w:tcW w:w="180" w:type="dxa"/>
            <w:vAlign w:val="bottom"/>
          </w:tcPr>
          <w:p>
            <w:pPr>
              <w:spacing w:after="0"/>
              <w:rPr>
                <w:sz w:val="18"/>
                <w:szCs w:val="18"/>
                <w:color w:val="auto"/>
              </w:rPr>
            </w:pPr>
          </w:p>
        </w:tc>
        <w:tc>
          <w:tcPr>
            <w:tcW w:w="362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Boston, MA 02116</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New York 10036</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New York, NY 10022</w:t>
            </w:r>
          </w:p>
        </w:tc>
        <w:tc>
          <w:tcPr>
            <w:tcW w:w="180" w:type="dxa"/>
            <w:vAlign w:val="bottom"/>
          </w:tcPr>
          <w:p>
            <w:pPr>
              <w:spacing w:after="0"/>
              <w:rPr>
                <w:sz w:val="18"/>
                <w:szCs w:val="18"/>
                <w:color w:val="auto"/>
              </w:rPr>
            </w:pPr>
          </w:p>
        </w:tc>
        <w:tc>
          <w:tcPr>
            <w:tcW w:w="362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Tel: (617) 385-7500</w:t>
            </w:r>
          </w:p>
        </w:tc>
        <w:tc>
          <w:tcPr>
            <w:tcW w:w="362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(212) 336-2301</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Tel: (212) 446-4800</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4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Fax: (212) 446-4900</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80" w:type="dxa"/>
            <w:vAlign w:val="bottom"/>
          </w:tcPr>
          <w:p>
            <w:pPr>
              <w:spacing w:after="0"/>
              <w:rPr>
                <w:sz w:val="24"/>
                <w:szCs w:val="24"/>
                <w:color w:val="auto"/>
              </w:rPr>
            </w:pPr>
          </w:p>
        </w:tc>
        <w:tc>
          <w:tcPr>
            <w:tcW w:w="5600" w:type="dxa"/>
            <w:vAlign w:val="bottom"/>
            <w:gridSpan w:val="7"/>
          </w:tcPr>
          <w:p>
            <w:pPr>
              <w:ind w:left="24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tc>
        <w:tc>
          <w:tcPr>
            <w:tcW w:w="3860" w:type="dxa"/>
            <w:vAlign w:val="bottom"/>
            <w:gridSpan w:val="3"/>
          </w:tcPr>
          <w:p>
            <w:pPr>
              <w:ind w:left="6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immediately upon filing.</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60" w:type="dxa"/>
            <w:vAlign w:val="bottom"/>
            <w:gridSpan w:val="3"/>
          </w:tcPr>
          <w:p>
            <w:pPr>
              <w:jc w:val="right"/>
              <w:ind w:right="125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 (Date) at (Time).</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9460" w:type="dxa"/>
            <w:vAlign w:val="bottom"/>
            <w:gridSpan w:val="10"/>
          </w:tcPr>
          <w:p>
            <w:pPr>
              <w:jc w:val="right"/>
              <w:ind w:right="1250"/>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CALCULATION OF REGISTRATION FEE</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40" w:type="dxa"/>
            <w:vAlign w:val="bottom"/>
            <w:gridSpan w:val="4"/>
          </w:tcPr>
          <w:p>
            <w:pPr>
              <w:jc w:val="center"/>
              <w:ind w:right="600"/>
              <w:spacing w:after="0" w:line="191" w:lineRule="exact"/>
              <w:rPr>
                <w:sz w:val="20"/>
                <w:szCs w:val="20"/>
                <w:color w:val="auto"/>
              </w:rPr>
            </w:pPr>
            <w:r>
              <w:rPr>
                <w:rFonts w:ascii="Times New Roman" w:cs="Times New Roman" w:eastAsia="Times New Roman" w:hAnsi="Times New Roman"/>
                <w:sz w:val="18"/>
                <w:szCs w:val="18"/>
                <w:color w:val="auto"/>
                <w:w w:val="99"/>
              </w:rPr>
              <w:t>Title of Each Class of</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Amount to be</w:t>
            </w:r>
          </w:p>
        </w:tc>
        <w:tc>
          <w:tcPr>
            <w:tcW w:w="19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920" w:type="dxa"/>
            <w:vAlign w:val="bottom"/>
            <w:tcBorders>
              <w:right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Proposed Maximum</w:t>
            </w:r>
          </w:p>
        </w:tc>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4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color w:val="auto"/>
                <w:w w:val="99"/>
              </w:rPr>
              <w:t>Securities to be Registered</w:t>
            </w:r>
          </w:p>
        </w:tc>
        <w:tc>
          <w:tcPr>
            <w:tcW w:w="1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Aggregate Price Per Unit*</w:t>
            </w:r>
          </w:p>
        </w:tc>
        <w:tc>
          <w:tcPr>
            <w:tcW w:w="19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Aggregate Offering</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234"/>
        </w:trPr>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Price**</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82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American Depositary Shares (ADS(s)), each ADS</w:t>
            </w:r>
          </w:p>
        </w:tc>
        <w:tc>
          <w:tcPr>
            <w:tcW w:w="180" w:type="dxa"/>
            <w:vAlign w:val="bottom"/>
            <w:tcBorders>
              <w:right w:val="single" w:sz="8" w:color="auto"/>
            </w:tcBorders>
          </w:tcPr>
          <w:p>
            <w:pPr>
              <w:spacing w:after="0"/>
              <w:rPr>
                <w:sz w:val="14"/>
                <w:szCs w:val="14"/>
                <w:color w:val="auto"/>
              </w:rPr>
            </w:pPr>
          </w:p>
        </w:tc>
        <w:tc>
          <w:tcPr>
            <w:tcW w:w="16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60" w:type="dxa"/>
            <w:vAlign w:val="bottom"/>
            <w:tcBorders>
              <w:right w:val="single" w:sz="8" w:color="auto"/>
            </w:tcBorders>
            <w:gridSpan w:val="3"/>
          </w:tcPr>
          <w:p>
            <w:pPr>
              <w:spacing w:after="0" w:line="20" w:lineRule="exact"/>
              <w:rPr>
                <w:sz w:val="1"/>
                <w:szCs w:val="1"/>
                <w:color w:val="auto"/>
              </w:rPr>
            </w:pPr>
          </w:p>
        </w:tc>
        <w:tc>
          <w:tcPr>
            <w:tcW w:w="168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Borders>
              <w:right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0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representing the right to receive one Class A ordinary</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tcPr>
          <w:p>
            <w:pPr>
              <w:spacing w:after="0"/>
              <w:rPr>
                <w:sz w:val="18"/>
                <w:szCs w:val="18"/>
                <w:color w:val="auto"/>
              </w:rPr>
            </w:pPr>
          </w:p>
        </w:tc>
        <w:tc>
          <w:tcPr>
            <w:tcW w:w="1220" w:type="dxa"/>
            <w:vAlign w:val="bottom"/>
            <w:tcBorders>
              <w:right w:val="single" w:sz="8" w:color="auto"/>
            </w:tcBorders>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6"/>
              </w:rPr>
              <w:t>N/A</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126"/>
        </w:trPr>
        <w:tc>
          <w:tcPr>
            <w:tcW w:w="38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share of Polestar Automotive Holding UK PLC (the</w:t>
            </w:r>
          </w:p>
        </w:tc>
        <w:tc>
          <w:tcPr>
            <w:tcW w:w="1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vMerge w:val="continue"/>
          </w:tcPr>
          <w:p>
            <w:pPr>
              <w:spacing w:after="0"/>
              <w:rPr>
                <w:sz w:val="10"/>
                <w:szCs w:val="10"/>
                <w:color w:val="auto"/>
              </w:rPr>
            </w:pPr>
          </w:p>
        </w:tc>
        <w:tc>
          <w:tcPr>
            <w:tcW w:w="1940" w:type="dxa"/>
            <w:vAlign w:val="bottom"/>
            <w:tcBorders>
              <w:right w:val="single" w:sz="8" w:color="auto"/>
            </w:tcBorders>
            <w:vMerge w:val="continue"/>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tcBorders>
              <w:right w:val="single" w:sz="8" w:color="auto"/>
            </w:tcBorders>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820" w:type="dxa"/>
            <w:vAlign w:val="bottom"/>
            <w:gridSpan w:val="6"/>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38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“Company”)</w:t>
            </w:r>
          </w:p>
        </w:tc>
        <w:tc>
          <w:tcPr>
            <w:tcW w:w="18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94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68" w:right="339" w:bottom="0" w:gutter="0" w:footer="0" w:header="0"/>
        </w:sectPr>
      </w:pPr>
    </w:p>
    <w:bookmarkStart w:id="1" w:name="page2"/>
    <w:bookmarkEnd w:id="1"/>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Each unit represents 100 ADSs.</w:t>
      </w:r>
    </w:p>
    <w:p>
      <w:pPr>
        <w:spacing w:after="0" w:line="27" w:lineRule="exact"/>
        <w:rPr>
          <w:sz w:val="20"/>
          <w:szCs w:val="20"/>
          <w:color w:val="auto"/>
        </w:rPr>
      </w:pPr>
    </w:p>
    <w:p>
      <w:pPr>
        <w:ind w:left="280" w:hanging="275"/>
        <w:spacing w:after="0" w:line="260" w:lineRule="auto"/>
        <w:tabs>
          <w:tab w:leader="none" w:pos="26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280" w:right="2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Registrant hereby amends the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-704850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349250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00" w:top="121" w:right="639" w:bottom="1440" w:gutter="0" w:footer="0" w:header="0"/>
        </w:sectPr>
      </w:pPr>
    </w:p>
    <w:bookmarkStart w:id="2" w:name="page3"/>
    <w:bookmarkEnd w:id="2"/>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This Pre-Effective Amendment No. 1 to Registration Statement may be executed in any number of counterparts, each of which shall be deemed an original, and all of such counterparts together shall constitute one and the same instrument.</w:t>
      </w: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14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700" w:type="dxa"/>
            <w:vAlign w:val="bottom"/>
            <w:gridSpan w:val="7"/>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INFORMATION REQUIRED IN PROSPECTUS</w:t>
            </w:r>
          </w:p>
        </w:tc>
        <w:tc>
          <w:tcPr>
            <w:tcW w:w="0" w:type="dxa"/>
            <w:vAlign w:val="bottom"/>
          </w:tcPr>
          <w:p>
            <w:pPr>
              <w:spacing w:after="0"/>
              <w:rPr>
                <w:sz w:val="1"/>
                <w:szCs w:val="1"/>
                <w:color w:val="auto"/>
              </w:rPr>
            </w:pPr>
          </w:p>
        </w:tc>
      </w:tr>
      <w:tr>
        <w:trPr>
          <w:trHeight w:val="432"/>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rPr>
              <w:t>Cross Reference Sheet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1.</w:t>
            </w:r>
          </w:p>
        </w:tc>
        <w:tc>
          <w:tcPr>
            <w:tcW w:w="480" w:type="dxa"/>
            <w:vAlign w:val="bottom"/>
          </w:tcPr>
          <w:p>
            <w:pPr>
              <w:spacing w:after="0"/>
              <w:rPr>
                <w:sz w:val="24"/>
                <w:szCs w:val="24"/>
                <w:color w:val="auto"/>
              </w:rPr>
            </w:pPr>
          </w:p>
        </w:tc>
        <w:tc>
          <w:tcPr>
            <w:tcW w:w="5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c>
          <w:tcPr>
            <w:tcW w:w="0" w:type="dxa"/>
            <w:vAlign w:val="bottom"/>
          </w:tcPr>
          <w:p>
            <w:pPr>
              <w:spacing w:after="0"/>
              <w:rPr>
                <w:sz w:val="1"/>
                <w:szCs w:val="1"/>
                <w:color w:val="auto"/>
              </w:rPr>
            </w:pPr>
          </w:p>
        </w:tc>
      </w:tr>
      <w:tr>
        <w:trPr>
          <w:trHeight w:val="198"/>
        </w:trPr>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vMerge w:val="restart"/>
          </w:tcPr>
          <w:p>
            <w:pPr>
              <w:spacing w:after="0"/>
              <w:rPr>
                <w:sz w:val="17"/>
                <w:szCs w:val="17"/>
                <w:color w:val="auto"/>
              </w:rPr>
            </w:pPr>
          </w:p>
        </w:tc>
        <w:tc>
          <w:tcPr>
            <w:tcW w:w="4560" w:type="dxa"/>
            <w:vAlign w:val="bottom"/>
            <w:gridSpan w:val="6"/>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Depositary Warrant Receipt (“Receipt”)</w:t>
            </w:r>
          </w:p>
        </w:tc>
        <w:tc>
          <w:tcPr>
            <w:tcW w:w="0" w:type="dxa"/>
            <w:vAlign w:val="bottom"/>
          </w:tcPr>
          <w:p>
            <w:pPr>
              <w:spacing w:after="0"/>
              <w:rPr>
                <w:sz w:val="1"/>
                <w:szCs w:val="1"/>
                <w:color w:val="auto"/>
              </w:rPr>
            </w:pPr>
          </w:p>
        </w:tc>
      </w:tr>
      <w:tr>
        <w:trPr>
          <w:trHeight w:val="196"/>
        </w:trPr>
        <w:tc>
          <w:tcPr>
            <w:tcW w:w="2060" w:type="dxa"/>
            <w:vAlign w:val="bottom"/>
            <w:gridSpan w:val="3"/>
            <w:vMerge w:val="continue"/>
          </w:tcPr>
          <w:p>
            <w:pPr>
              <w:spacing w:after="0"/>
              <w:rPr>
                <w:sz w:val="17"/>
                <w:szCs w:val="17"/>
                <w:color w:val="auto"/>
              </w:rPr>
            </w:pPr>
          </w:p>
        </w:tc>
        <w:tc>
          <w:tcPr>
            <w:tcW w:w="4140" w:type="dxa"/>
            <w:vAlign w:val="bottom"/>
            <w:vMerge w:val="continue"/>
          </w:tcPr>
          <w:p>
            <w:pPr>
              <w:spacing w:after="0"/>
              <w:rPr>
                <w:sz w:val="17"/>
                <w:szCs w:val="17"/>
                <w:color w:val="auto"/>
              </w:rPr>
            </w:pPr>
          </w:p>
        </w:tc>
        <w:tc>
          <w:tcPr>
            <w:tcW w:w="23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c>
          <w:tcPr>
            <w:tcW w:w="580" w:type="dxa"/>
            <w:vAlign w:val="bottom"/>
            <w:tcBorders>
              <w:top w:val="single" w:sz="8" w:color="auto"/>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Depositary and address of its principal executive office</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Introductory Article.</w:t>
            </w:r>
          </w:p>
        </w:tc>
        <w:tc>
          <w:tcPr>
            <w:tcW w:w="0" w:type="dxa"/>
            <w:vAlign w:val="bottom"/>
          </w:tcPr>
          <w:p>
            <w:pPr>
              <w:spacing w:after="0"/>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Top Center.</w:t>
            </w:r>
          </w:p>
        </w:tc>
        <w:tc>
          <w:tcPr>
            <w:tcW w:w="0" w:type="dxa"/>
            <w:vAlign w:val="bottom"/>
          </w:tcPr>
          <w:p>
            <w:pPr>
              <w:spacing w:after="0"/>
              <w:rPr>
                <w:sz w:val="1"/>
                <w:szCs w:val="1"/>
                <w:color w:val="auto"/>
              </w:rPr>
            </w:pPr>
          </w:p>
        </w:tc>
      </w:tr>
      <w:tr>
        <w:trPr>
          <w:trHeight w:val="453"/>
        </w:trPr>
        <w:tc>
          <w:tcPr>
            <w:tcW w:w="62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amount of deposited securities represented by one</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Upper right corner.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American 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procedure for voting, if any, the deposited securities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(17) and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collection and distribution of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 (15).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transmission of notices, reports and proxy soliciting</w:t>
            </w: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Face of Receipt</w:t>
            </w:r>
          </w:p>
        </w:tc>
        <w:tc>
          <w:tcPr>
            <w:tcW w:w="344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Paragraph (14);</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material</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 (18).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sale or exercise of rights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tcBorders>
              <w:left w:val="single" w:sz="8" w:color="auto"/>
            </w:tcBorders>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 or sale of securities resulting from dividends,</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Paragraphs (3) and (6);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splits or plans of reorganization</w:t>
            </w:r>
          </w:p>
        </w:tc>
        <w:tc>
          <w:tcPr>
            <w:tcW w:w="456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(15) and (17).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extension or termination of the deposit</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Reverse of Receipt - Paragraphs (23) and (24) (no provision for</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agreement</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6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(viii)</w:t>
            </w: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Rights of holders of Receipts to inspect the transfer books of</w:t>
            </w:r>
          </w:p>
        </w:tc>
        <w:tc>
          <w:tcPr>
            <w:tcW w:w="45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698"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Location in Form of American</w:t>
            </w:r>
          </w:p>
        </w:tc>
      </w:tr>
      <w:tr>
        <w:trPr>
          <w:trHeight w:val="216"/>
        </w:trPr>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Depositary Receipt (“Receipt”)</w:t>
            </w:r>
          </w:p>
        </w:tc>
      </w:tr>
      <w:tr>
        <w:trPr>
          <w:trHeight w:val="198"/>
        </w:trPr>
        <w:tc>
          <w:tcPr>
            <w:tcW w:w="20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Item Number and Caption</w:t>
            </w:r>
          </w:p>
        </w:tc>
        <w:tc>
          <w:tcPr>
            <w:tcW w:w="4140" w:type="dxa"/>
            <w:vAlign w:val="bottom"/>
          </w:tcPr>
          <w:p>
            <w:pPr>
              <w:spacing w:after="0"/>
              <w:rPr>
                <w:sz w:val="17"/>
                <w:szCs w:val="17"/>
                <w:color w:val="auto"/>
              </w:rPr>
            </w:pPr>
          </w:p>
        </w:tc>
        <w:tc>
          <w:tcPr>
            <w:tcW w:w="45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Filed Herewith as Prospectus</w:t>
            </w:r>
          </w:p>
        </w:tc>
      </w:tr>
      <w:tr>
        <w:trPr>
          <w:trHeight w:val="20"/>
        </w:trPr>
        <w:tc>
          <w:tcPr>
            <w:tcW w:w="5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12"/>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Restrictions upon the right to deposit or withdraw the</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Face of Receipt – Paragraphs (2), (3), (4), (6), (7), (9) and (10).</w:t>
            </w:r>
          </w:p>
        </w:tc>
      </w:tr>
      <w:tr>
        <w:trPr>
          <w:trHeight w:val="237"/>
        </w:trPr>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underlying 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(x)</w:t>
            </w: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Limitation upon the liability of the Depositary</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(8);</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5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Reverse of Receipt - Paragraphs (20) and (21).</w:t>
            </w:r>
          </w:p>
        </w:tc>
      </w:tr>
      <w:tr>
        <w:trPr>
          <w:trHeight w:val="20"/>
        </w:trPr>
        <w:tc>
          <w:tcPr>
            <w:tcW w:w="560" w:type="dxa"/>
            <w:vAlign w:val="bottom"/>
          </w:tcPr>
          <w:p>
            <w:pPr>
              <w:spacing w:after="0" w:line="20" w:lineRule="exact"/>
              <w:rPr>
                <w:sz w:val="1"/>
                <w:szCs w:val="1"/>
                <w:color w:val="auto"/>
              </w:rPr>
            </w:pPr>
          </w:p>
        </w:tc>
        <w:tc>
          <w:tcPr>
            <w:tcW w:w="56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41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Fees and charges which may be imposed directly or indirectly 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(11).</w:t>
            </w:r>
          </w:p>
        </w:tc>
      </w:tr>
      <w:tr>
        <w:trPr>
          <w:trHeight w:val="237"/>
        </w:trPr>
        <w:tc>
          <w:tcPr>
            <w:tcW w:w="560" w:type="dxa"/>
            <w:vAlign w:val="bottom"/>
          </w:tcPr>
          <w:p>
            <w:pPr>
              <w:spacing w:after="0"/>
              <w:rPr>
                <w:sz w:val="20"/>
                <w:szCs w:val="20"/>
                <w:color w:val="auto"/>
              </w:rPr>
            </w:pPr>
          </w:p>
        </w:tc>
        <w:tc>
          <w:tcPr>
            <w:tcW w:w="5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1"/>
        </w:trPr>
        <w:tc>
          <w:tcPr>
            <w:tcW w:w="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Item 2.</w:t>
            </w:r>
          </w:p>
        </w:tc>
        <w:tc>
          <w:tcPr>
            <w:tcW w:w="420" w:type="dxa"/>
            <w:vAlign w:val="bottom"/>
          </w:tcPr>
          <w:p>
            <w:pPr>
              <w:spacing w:after="0"/>
              <w:rPr>
                <w:sz w:val="24"/>
                <w:szCs w:val="24"/>
                <w:color w:val="auto"/>
              </w:rPr>
            </w:pPr>
          </w:p>
        </w:tc>
        <w:tc>
          <w:tcPr>
            <w:tcW w:w="52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4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Face of Receipt - Paragraph (14).</w:t>
            </w:r>
          </w:p>
        </w:tc>
      </w:tr>
      <w:tr>
        <w:trPr>
          <w:trHeight w:val="20"/>
        </w:trPr>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These reports can be retrieved from the Commission’s internet website (www.sec.gov), and can be inspected and copied at the public reference facilities maintained by the Commission at 100 F Street, N.E., Washington D.C. 20549.</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29" w:lineRule="exact"/>
        <w:rPr>
          <w:sz w:val="20"/>
          <w:szCs w:val="20"/>
          <w:color w:val="auto"/>
        </w:rPr>
      </w:pPr>
    </w:p>
    <w:p>
      <w:pPr>
        <w:jc w:val="both"/>
        <w:ind w:left="180" w:right="199"/>
        <w:spacing w:after="0" w:line="266"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included as Exhibit A to the Form of Deposit Agreement filed as Exhibit (a) to this Pre-Effective Amendment No. 1 to Registration Statement on Form F-6 and is incorporated herein by reference.</w:t>
      </w: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14"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jc w:val="both"/>
        <w:ind w:left="1300" w:hanging="644"/>
        <w:spacing w:after="0" w:line="218"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Deposit Agreement, by and among Polestar Automotive Holding UK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Citibank, N.A., as depositary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all Holders and Beneficial Owners of American Depositary Shares issued thereunder (“</w:t>
      </w: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___</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as Exhibit (a).</w:t>
      </w:r>
    </w:p>
    <w:p>
      <w:pPr>
        <w:spacing w:after="0" w:line="205"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30" w:lineRule="exact"/>
        <w:rPr>
          <w:rFonts w:ascii="Times New Roman" w:cs="Times New Roman" w:eastAsia="Times New Roman" w:hAnsi="Times New Roman"/>
          <w:sz w:val="18"/>
          <w:szCs w:val="18"/>
          <w:color w:val="auto"/>
        </w:rPr>
      </w:pPr>
    </w:p>
    <w:p>
      <w:pPr>
        <w:ind w:left="1300" w:hanging="644"/>
        <w:spacing w:after="0" w:line="292"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material contract relating to the deposited securities between the Depositary and the issuer of the deposited securities in effect at any time within the last three years.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1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Opinion of counsel for the Depositary as to the legality of the securities to be registered.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Certificate under Rule 466.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None.</w:t>
      </w:r>
    </w:p>
    <w:p>
      <w:pPr>
        <w:spacing w:after="0" w:line="77" w:lineRule="exact"/>
        <w:rPr>
          <w:rFonts w:ascii="Times New Roman" w:cs="Times New Roman" w:eastAsia="Times New Roman" w:hAnsi="Times New Roman"/>
          <w:sz w:val="36"/>
          <w:szCs w:val="36"/>
          <w:color w:val="auto"/>
          <w:vertAlign w:val="superscript"/>
        </w:rPr>
      </w:pPr>
    </w:p>
    <w:p>
      <w:pPr>
        <w:ind w:left="1300" w:hanging="644"/>
        <w:spacing w:after="0" w:line="229" w:lineRule="auto"/>
        <w:tabs>
          <w:tab w:leader="none" w:pos="130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Powers of Attorney for certain officers and directors and the authorized representative of the Company. </w:t>
      </w:r>
      <w:r>
        <w:rPr>
          <w:rFonts w:ascii="Times New Roman" w:cs="Times New Roman" w:eastAsia="Times New Roman" w:hAnsi="Times New Roman"/>
          <w:sz w:val="29"/>
          <w:szCs w:val="29"/>
          <w:color w:val="auto"/>
          <w:vertAlign w:val="superscript"/>
        </w:rPr>
        <w:t>___</w:t>
      </w:r>
      <w:r>
        <w:rPr>
          <w:rFonts w:ascii="Times New Roman" w:cs="Times New Roman" w:eastAsia="Times New Roman" w:hAnsi="Times New Roman"/>
          <w:sz w:val="18"/>
          <w:szCs w:val="18"/>
          <w:color w:val="auto"/>
        </w:rPr>
        <w:t xml:space="preserve"> Previously filed.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7" w:name="page8"/>
    <w:bookmarkEnd w:id="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UNDERTAKINGS</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Citibank, N.A., acting solely on behalf of the legal entity to be created by the Deposit Agreement, by and among Polestar Automotive Holding UK PLC, Citibank, N.A., as depositary, and all Holders and Beneficial Owners from time to time of American Depositary Shares to be issued thereunder,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New York, State of New York, on the 2nd day of June, 2022.</w:t>
      </w:r>
    </w:p>
    <w:p>
      <w:pPr>
        <w:spacing w:after="0" w:line="18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Legal entity created by the Deposit Agreement under which the American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Shares registered hereunder are to be issued, each American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Depositary Share representing the right to receive one Class A ordinary share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of Polestar Automotive Holding UK PLC.</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CITIBANK, N.A., solely in its capacity as Depositary</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Galfo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Keith Galfo</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Attorney-in-Fact</w:t>
      </w: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PLC certifies that it has reasonable grounds to believe that all the requirements for filing on Form F-6 are met and has duly caused this Pre-Effective Amendment No. 1 to Registration Statement on Form F-6 to be signed on its behalf by the undersigned thereunto duly authorized, in the City of Gottenburg, Sweden, on June 2, 2022.</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Ingenlath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Thomas Ingenlath</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0" w:name="page11"/>
    <w:bookmarkEnd w:id="10"/>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Pre-Effective Amendment No. 1 to Registration Statement on Form F-6 has been signed by the following persons in the following capacities on June 2,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240" w:type="dxa"/>
            <w:vAlign w:val="bottom"/>
          </w:tcPr>
          <w:p>
            <w:pPr>
              <w:spacing w:after="0"/>
              <w:rPr>
                <w:sz w:val="17"/>
                <w:szCs w:val="17"/>
                <w:color w:val="auto"/>
              </w:rPr>
            </w:pP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7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Thomas Ingenlath</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Thomas Ingenlath</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Johan Malmqvist</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Johan Malmqvist</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Roger Molin</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Head of Group Financial Accounting &amp; Control</w:t>
            </w: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Roger Molin</w:t>
            </w: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40" w:type="dxa"/>
            <w:vAlign w:val="bottom"/>
          </w:tcPr>
          <w:p>
            <w:pPr>
              <w:spacing w:after="0"/>
              <w:rPr>
                <w:sz w:val="16"/>
                <w:szCs w:val="16"/>
                <w:color w:val="auto"/>
              </w:rPr>
            </w:pP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4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Jan Mikael Alkmark</w:t>
            </w:r>
          </w:p>
        </w:tc>
        <w:tc>
          <w:tcPr>
            <w:tcW w:w="730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 Mikael Alkmark</w:t>
            </w: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529"/>
        </w:trPr>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II-5</w:t>
            </w:r>
          </w:p>
        </w:tc>
      </w:tr>
    </w:tbl>
    <w:p>
      <w:pPr>
        <w:sectPr>
          <w:pgSz w:w="11900" w:h="16838" w:orient="portrait"/>
          <w:cols w:equalWidth="0" w:num="1">
            <w:col w:w="11240"/>
          </w:cols>
          <w:pgMar w:left="320" w:top="72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AUTHORIZED REPRESENTATIVE IN THE UNITED STATES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Polestar Automotive Holding UK Limited has duly caused this pre-effective amendment to the registration statement to be signed by the following duly authorized representative in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2022</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POLESTAR AUTOMOTIVE USA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Jan Mikael Alkmark</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Jan Mikael Alkmark</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r>
    </w:tbl>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Index to Exhibits</w:t>
            </w:r>
          </w:p>
        </w:tc>
        <w:tc>
          <w:tcPr>
            <w:tcW w:w="17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30"/>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940" w:type="dxa"/>
            <w:vAlign w:val="bottom"/>
            <w:gridSpan w:val="2"/>
          </w:tcPr>
          <w:p>
            <w:pPr>
              <w:ind w:left="1700"/>
              <w:spacing w:after="0"/>
              <w:rPr>
                <w:sz w:val="20"/>
                <w:szCs w:val="20"/>
                <w:color w:val="auto"/>
              </w:rPr>
            </w:pPr>
            <w:r>
              <w:rPr>
                <w:rFonts w:ascii="Times New Roman" w:cs="Times New Roman" w:eastAsia="Times New Roman" w:hAnsi="Times New Roman"/>
                <w:sz w:val="18"/>
                <w:szCs w:val="18"/>
                <w:b w:val="1"/>
                <w:bCs w:val="1"/>
                <w:color w:val="auto"/>
              </w:rPr>
              <w:t>Sequentially</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8"/>
              </w:rPr>
              <w:t>Exhibit</w:t>
            </w:r>
          </w:p>
        </w:tc>
        <w:tc>
          <w:tcPr>
            <w:tcW w:w="2920" w:type="dxa"/>
            <w:vAlign w:val="bottom"/>
          </w:tcPr>
          <w:p>
            <w:pPr>
              <w:spacing w:after="0"/>
              <w:rPr>
                <w:sz w:val="17"/>
                <w:szCs w:val="17"/>
                <w:color w:val="auto"/>
              </w:rPr>
            </w:pPr>
          </w:p>
        </w:tc>
        <w:tc>
          <w:tcPr>
            <w:tcW w:w="27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Document</w:t>
            </w:r>
          </w:p>
        </w:tc>
        <w:tc>
          <w:tcPr>
            <w:tcW w:w="2940" w:type="dxa"/>
            <w:vAlign w:val="bottom"/>
            <w:gridSpan w:val="2"/>
          </w:tcPr>
          <w:p>
            <w:pPr>
              <w:ind w:left="17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Numbered Page</w:t>
            </w:r>
          </w:p>
        </w:tc>
      </w:tr>
      <w:tr>
        <w:trPr>
          <w:trHeight w:val="20"/>
        </w:trPr>
        <w:tc>
          <w:tcPr>
            <w:tcW w:w="58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292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Form of Deposit Agreement</w:t>
            </w:r>
          </w:p>
        </w:tc>
        <w:tc>
          <w:tcPr>
            <w:tcW w:w="17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139"/>
          </w:cols>
          <w:pgMar w:left="320" w:top="689"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302895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CITIBANK, N.A.,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Depositary,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HOLDERS AND BENEFICIAL OWNERS OF</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42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TABLE OF CONTENTS</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w:t>
            </w: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DEFINITIONS</w:t>
            </w: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“ADS Record Date”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“Affiliate”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1.3</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“American Depositary Receipt(s)”, “ADR(s)” and “Receipt(s)”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1.4</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“American Depositary Share(s)” and “ADS(s)”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1.5</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“Beneficial Owner”</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1.6</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“Certificated ADS(s)”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1.7</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“Citibank”</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1.8</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“Commission”</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1.9</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“Company”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1.10</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“CREST”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1.11</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“Custodian”</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1.12</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“Deliver” and “Delivery”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1.13</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 Agreement”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1.14</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“Depositary”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1.15</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“Deposited Property”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1.16</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“Deposited Securities”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1.17</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“Dollars” and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1.18</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“DTC”</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1.19</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“DTC Participant”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1.20</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“Exchange Act”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1.21</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1.22</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“Full Entitlement ADR(s)”, “Full Entitlement ADS(s)” and “Full Entitlement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1.23</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“Holder(s)”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1.24</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“Partial Entitlement ADR(s)”, “Partial Entitlement ADS(s)” and “Partial Entitlement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1.25</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Office”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1.26</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“Registrar”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1.27</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1.28</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“Restricted ADR(s)”, “Restricted ADS(s)” and “Restricted Shares”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1.29</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“Securities Act”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1.30</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 Registrar”</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1.31</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1.32</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“Uncertificated ADS(s)”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1.33</w:t>
            </w:r>
          </w:p>
        </w:tc>
        <w:tc>
          <w:tcPr>
            <w:tcW w:w="8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States” and “U.S.”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ARTICLE II</w:t>
            </w:r>
          </w:p>
        </w:tc>
        <w:tc>
          <w:tcPr>
            <w:tcW w:w="8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40" w:type="dxa"/>
            <w:vAlign w:val="bottom"/>
            <w:gridSpan w:val="2"/>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APPOINTMENT OF DEPOSITARY; FORM OF RECEIPTS;</w:t>
            </w: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OF SHARES; EXECUTION AND</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TRANSFER AND SURRENDER OF RECEIPTS</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2.1</w:t>
            </w:r>
          </w:p>
        </w:tc>
        <w:tc>
          <w:tcPr>
            <w:tcW w:w="8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Appointment of Depositary</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2.2</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and Transferability of ADSs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2.3</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Deposit of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2.4</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and Safekeeping of Deposited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2.5</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Issuance of ADSs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Combination and Split-up of ADRs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2.7</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Surrender of ADSs and Withdrawal of Deposited Securities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2.8</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Limitations on Execution and Delivery, Transfer, etc. of ADSs; Suspension of Delivery, Transfer, etc</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2.9</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Lost ADRs, etc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2.10</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 and Destruction of Surrendered ADRs; Maintenance of Records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2.11</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Escheatment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2.12</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Partial Entitlement ADSs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2.13</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Certificated/Uncertificated ADSs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2.14</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ADSs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III</w:t>
            </w:r>
          </w:p>
        </w:tc>
        <w:tc>
          <w:tcPr>
            <w:tcW w:w="8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CERTAIN OBLIGATIONS OF HOLDERS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BENEFICIAL OWNERS OF ADSs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3.1</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Proofs, Certificates and Other Information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3.2</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for Taxes and Other Charges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3.3</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Representations and Warranties on Deposit of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3.4</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with Information Requests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3.5</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Ownership Restrictions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3.6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Reporting Obligations and Regulatory Approvals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ARTICLE IV</w:t>
            </w:r>
          </w:p>
        </w:tc>
        <w:tc>
          <w:tcPr>
            <w:tcW w:w="8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DEPOSITED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4.1</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Cash Distributions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4.2</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 in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4.3</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Elective Distributions in Cash or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4.4</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 of Rights to Purchase Additional ADSs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4.5</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Other Than Cash, Shares or Rights to Purchase Shares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4.6</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Distributions with Respect to Deposited Securities in Bearer Form</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4.7</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Redemption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4.8</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Conversion of Foreign Currency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4.9</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Fixing of ADS Record Date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4.10</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4.11</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4.12</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 Information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4.13</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4.14</w:t>
            </w:r>
          </w:p>
        </w:tc>
        <w:tc>
          <w:tcPr>
            <w:tcW w:w="86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List of 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4.15</w:t>
            </w:r>
          </w:p>
        </w:tc>
        <w:tc>
          <w:tcPr>
            <w:tcW w:w="8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Taxation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ARTICLE V</w:t>
            </w:r>
          </w:p>
        </w:tc>
        <w:tc>
          <w:tcPr>
            <w:tcW w:w="7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DEPOSITARY, THE CUSTODIAN AND THE COMPANY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5.1</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Maintenance of Office and Transfer Books by the Registrar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Exoneration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5.3</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Standard of Care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5.5</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Custodian</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 and Reports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5.7</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Additional Shares, ADSs etc</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5.9</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ADS Fees and Charges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5.10</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Restricted Securities Owners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ARTICLE VI</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AMENDMENT AND TERMINATION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6.1</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Amendment/Supplement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6.2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ARTICLE VII</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77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7.1</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7.2</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 Party Beneficiaries/Acknowledgments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7.3</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7.4</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Holders and Beneficial Owners as Parties; Binding Effect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7.5</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7.6</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7.7</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Assignment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7.8</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and No Disclaimer under, U.S. Securities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Section 7.9</w:t>
            </w: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English Law References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Section 7.10</w:t>
            </w: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Titles and References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spacing w:after="0"/>
              <w:rPr>
                <w:sz w:val="18"/>
                <w:szCs w:val="18"/>
                <w:color w:val="auto"/>
              </w:rPr>
            </w:pPr>
          </w:p>
        </w:tc>
        <w:tc>
          <w:tcPr>
            <w:tcW w:w="7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ADR.</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Schedule.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dated as of ___________, 2022, by and among (i) Polestar Automotive Holding UK PLC, a public limited company</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incorporated under the laws of England and Wales, and its successors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CITIBANK, N.A., a national banking association organized under the laws of the United States of America (“</w:t>
      </w:r>
      <w:r>
        <w:rPr>
          <w:rFonts w:ascii="Times New Roman" w:cs="Times New Roman" w:eastAsia="Times New Roman" w:hAnsi="Times New Roman"/>
          <w:sz w:val="18"/>
          <w:szCs w:val="18"/>
          <w:u w:val="single" w:color="auto"/>
          <w:color w:val="auto"/>
        </w:rPr>
        <w:t>Citibank</w:t>
      </w:r>
      <w:r>
        <w:rPr>
          <w:rFonts w:ascii="Times New Roman" w:cs="Times New Roman" w:eastAsia="Times New Roman" w:hAnsi="Times New Roman"/>
          <w:sz w:val="18"/>
          <w:szCs w:val="18"/>
          <w:color w:val="auto"/>
        </w:rPr>
        <w:t>”) acting in its capacity as depositary, and any successor depositary hereunder (Citibank in such capacity,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and (iii) all Holders and Beneficial Owners of American Depositary Shares issued hereunder (all such capitalized terms as hereinafter defined).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 I T N E S S E T H  T H A 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establish with the Depositary an ADR facility to provide, inter alia, for the deposit of the Shares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Depositary is willing to act as the Depositary for such ADR facility upon the terms set forth in the Deposit Agreement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hereinafter defined); and</w:t>
      </w:r>
    </w:p>
    <w:p>
      <w:pPr>
        <w:spacing w:after="0" w:line="155" w:lineRule="exact"/>
        <w:rPr>
          <w:sz w:val="20"/>
          <w:szCs w:val="20"/>
          <w:color w:val="auto"/>
        </w:rPr>
      </w:pPr>
    </w:p>
    <w:p>
      <w:pPr>
        <w:ind w:right="4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any American Depositary Receipts issued pursuant to the terms of the Deposit Agreement are to be substantially in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with appropriate insertions, modifications and omissions, as hereinafter provided in the Deposit Agreement; and</w:t>
      </w:r>
    </w:p>
    <w:p>
      <w:pPr>
        <w:spacing w:after="0" w:line="15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receipt and sufficiency of which are hereby acknowledged,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 as follows:</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meanings set forth below, unless otherwise clearly indicated:</w:t>
      </w:r>
    </w:p>
    <w:p>
      <w:pPr>
        <w:spacing w:after="0" w:line="22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ADS Record Date</w:t>
      </w:r>
      <w:r>
        <w:rPr>
          <w:rFonts w:ascii="Times New Roman" w:cs="Times New Roman" w:eastAsia="Times New Roman" w:hAnsi="Times New Roman"/>
          <w:sz w:val="18"/>
          <w:szCs w:val="18"/>
          <w:color w:val="auto"/>
        </w:rPr>
        <w:t>” shall have the meaning given to such term in Section 4.9.</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meaning assigned to such term by the Commission (as hereinafter defined) under Regulation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(as hereinafter defined), or under any successor regulation thereto.</w:t>
      </w:r>
    </w:p>
    <w:p>
      <w:pPr>
        <w:spacing w:after="0" w:line="15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Receipt(s)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ADR(s)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Receipt(s)</w:t>
      </w:r>
      <w:r>
        <w:rPr>
          <w:rFonts w:ascii="Times New Roman" w:cs="Times New Roman" w:eastAsia="Times New Roman" w:hAnsi="Times New Roman"/>
          <w:sz w:val="18"/>
          <w:szCs w:val="18"/>
          <w:color w:val="auto"/>
        </w:rPr>
        <w:t>” shall mean the certificate(s) issued by the Depositary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the American Depositary Shares issued under the terms of the Deposit Agreement in the form of Certificated ADS(s) (as hereinafter defined)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 w:name="page19"/>
    <w:bookmarkEnd w:id="18"/>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American Depositary Share(s)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ADS(s)</w:t>
      </w:r>
      <w:r>
        <w:rPr>
          <w:rFonts w:ascii="Times New Roman" w:cs="Times New Roman" w:eastAsia="Times New Roman" w:hAnsi="Times New Roman"/>
          <w:sz w:val="18"/>
          <w:szCs w:val="18"/>
          <w:color w:val="auto"/>
        </w:rPr>
        <w:t>” shall mean the rights and interests in the Deposited Property (as hereinafter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granted to the Holders and Beneficial Owners pursuant to the terms and conditions of the Deposit Agreement and , if issued as Certificated ADS(s) (as hereinafter defined), the ADR(s) issued to evidence such ADSs. ADS(s) may be issued under the terms of the Deposit Agreement in the form of</w:t>
      </w:r>
    </w:p>
    <w:p>
      <w:pPr>
        <w:ind w:firstLine="8"/>
        <w:spacing w:after="0" w:line="251" w:lineRule="auto"/>
        <w:tabs>
          <w:tab w:leader="none" w:pos="2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shall mean, as to any ADS, any person or entity having a beneficial interest deriving from the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1.6</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7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1.7 “</w:t>
      </w:r>
      <w:r>
        <w:rPr>
          <w:rFonts w:ascii="Times New Roman" w:cs="Times New Roman" w:eastAsia="Times New Roman" w:hAnsi="Times New Roman"/>
          <w:sz w:val="18"/>
          <w:szCs w:val="18"/>
          <w:b w:val="1"/>
          <w:bCs w:val="1"/>
          <w:u w:val="single" w:color="auto"/>
          <w:color w:val="auto"/>
        </w:rPr>
        <w:t>Citibank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Citibank, N.A., a national banking association organized under the laws of the United States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America, and its successors.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shall mean the Securities and Exchange Commission of the United States or any successor governmental agency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in the United States.</w:t>
      </w:r>
    </w:p>
    <w:p>
      <w:pPr>
        <w:spacing w:after="0" w:line="15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mean Polestar Automotive Holding UK PLC, a public limited company incorporated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England and Wales, and its successors.</w:t>
      </w:r>
    </w:p>
    <w:p>
      <w:pPr>
        <w:spacing w:after="0" w:line="15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Section 1.10 “</w:t>
      </w:r>
      <w:r>
        <w:rPr>
          <w:rFonts w:ascii="Times New Roman" w:cs="Times New Roman" w:eastAsia="Times New Roman" w:hAnsi="Times New Roman"/>
          <w:sz w:val="18"/>
          <w:szCs w:val="18"/>
          <w:b w:val="1"/>
          <w:bCs w:val="1"/>
          <w:u w:val="single" w:color="auto"/>
          <w:color w:val="auto"/>
        </w:rPr>
        <w:t>CREST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system for the paperless settlement of trades in securities and the holding of uncertificated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operated by Euroclear UK &amp; Ireland Limited in accordance with the Uncertificated Securities Regulations 2001 (SI 2001 No. 3755), as amended from time to time, or any successor thereto.</w:t>
      </w:r>
    </w:p>
    <w:p>
      <w:pPr>
        <w:spacing w:after="0" w:line="171"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color w:val="auto"/>
        </w:rPr>
        <w:t>” shall mean (i) as of the date hereof, Citibank, N.A. (London), having its principal office at 25 Canada Square,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79"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Deliver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Delivery</w:t>
      </w:r>
      <w:r>
        <w:rPr>
          <w:rFonts w:ascii="Times New Roman" w:cs="Times New Roman" w:eastAsia="Times New Roman" w:hAnsi="Times New Roman"/>
          <w:sz w:val="18"/>
          <w:szCs w:val="18"/>
          <w:color w:val="auto"/>
        </w:rPr>
        <w:t>” shall mean (x) when used in respect of Shares and other Deposited Securities, either (i) the physical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of the certificate(s) representing such securities, or (ii) the book-entry transfer and recordation of such securities on the books of the Share Registrar (as hereinafter defined) or in the book-entry settlement of CREST, and (y) when used in respect of ADSs, either (i) the physical delivery of ADR(s) evidencing the ADSs, or (ii) the book-entry transfer and recordation of ADSs on the books of the Depositary or any book-entry settlement system in which the ADSs are settlement-eligible.</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 Agreement</w:t>
      </w:r>
      <w:r>
        <w:rPr>
          <w:rFonts w:ascii="Times New Roman" w:cs="Times New Roman" w:eastAsia="Times New Roman" w:hAnsi="Times New Roman"/>
          <w:sz w:val="18"/>
          <w:szCs w:val="18"/>
          <w:color w:val="auto"/>
        </w:rPr>
        <w:t>” shall mean this Deposit Agreement and all exhibits hereto, as the same may from time to time be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supplemented from time to time in accordance with the terms of the Deposit Agreement.</w:t>
      </w:r>
    </w:p>
    <w:p>
      <w:pPr>
        <w:spacing w:after="0" w:line="155" w:lineRule="exact"/>
        <w:rPr>
          <w:sz w:val="20"/>
          <w:szCs w:val="20"/>
          <w:color w:val="auto"/>
        </w:rPr>
      </w:pPr>
    </w:p>
    <w:p>
      <w:pPr>
        <w:ind w:right="3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Depositary</w:t>
      </w:r>
      <w:r>
        <w:rPr>
          <w:rFonts w:ascii="Times New Roman" w:cs="Times New Roman" w:eastAsia="Times New Roman" w:hAnsi="Times New Roman"/>
          <w:sz w:val="18"/>
          <w:szCs w:val="18"/>
          <w:color w:val="auto"/>
        </w:rPr>
        <w:t>” shall mean Citibank, N.A., a national banking association organized under the laws of the United States,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as depositary under the terms of the Deposit Agreement, and any successor depositary hereunder.</w:t>
      </w:r>
    </w:p>
    <w:p>
      <w:pPr>
        <w:spacing w:after="0" w:line="155"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Section 1.15 “</w:t>
      </w:r>
      <w:r>
        <w:rPr>
          <w:rFonts w:ascii="Times New Roman" w:cs="Times New Roman" w:eastAsia="Times New Roman" w:hAnsi="Times New Roman"/>
          <w:sz w:val="18"/>
          <w:szCs w:val="18"/>
          <w:b w:val="1"/>
          <w:bCs w:val="1"/>
          <w:u w:val="single" w:color="auto"/>
          <w:color w:val="auto"/>
        </w:rPr>
        <w:t>Deposited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Deposited Securities and any cash and other property held on deposit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Custodian in respect of the ADSs or the Deposited Securities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w:t>
      </w:r>
    </w:p>
    <w:p>
      <w:pPr>
        <w:spacing w:after="0" w:line="182"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1.16 “</w:t>
      </w:r>
      <w:r>
        <w:rPr>
          <w:rFonts w:ascii="Times New Roman" w:cs="Times New Roman" w:eastAsia="Times New Roman" w:hAnsi="Times New Roman"/>
          <w:sz w:val="18"/>
          <w:szCs w:val="18"/>
          <w:b w:val="1"/>
          <w:bCs w:val="1"/>
          <w:u w:val="single" w:color="auto"/>
          <w:color w:val="auto"/>
        </w:rPr>
        <w:t>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the Shares and any other securities held on deposit by the Custodian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the ADSs under the Deposit Agreement and constituting Deposited Property.</w:t>
      </w:r>
    </w:p>
    <w:p>
      <w:pPr>
        <w:spacing w:after="0" w:line="15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Dollars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color w:val="auto"/>
        </w:rPr>
        <w:t>” shall refer to the lawful currency of the United States.</w:t>
      </w:r>
    </w:p>
    <w:p>
      <w:pPr>
        <w:spacing w:after="0" w:line="225"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shall mean The Depository Trust Company, a national clearinghouse and the central book-entry settlement system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traded in the United States and, as such, the custodian for the securities of DTC Participants (as hereinafter defined) maintained in DTC, and any successor thereto.</w:t>
      </w:r>
    </w:p>
    <w:p>
      <w:pPr>
        <w:spacing w:after="0" w:line="17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1.19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 Participant</w:t>
      </w:r>
      <w:r>
        <w:rPr>
          <w:rFonts w:ascii="Times New Roman" w:cs="Times New Roman" w:eastAsia="Times New Roman" w:hAnsi="Times New Roman"/>
          <w:sz w:val="18"/>
          <w:szCs w:val="18"/>
          <w:color w:val="auto"/>
        </w:rPr>
        <w:t>” shall mean any financial institution (or any nominee of such institution) having one or more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1" w:name="page22"/>
    <w:bookmarkEnd w:id="21"/>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Exchange Act</w:t>
      </w:r>
      <w:r>
        <w:rPr>
          <w:rFonts w:ascii="Times New Roman" w:cs="Times New Roman" w:eastAsia="Times New Roman" w:hAnsi="Times New Roman"/>
          <w:sz w:val="17"/>
          <w:szCs w:val="17"/>
          <w:color w:val="auto"/>
        </w:rPr>
        <w:t>” shall mean the United States Securities Exchange Act of 1934, as amended from time to time.</w:t>
      </w:r>
    </w:p>
    <w:p>
      <w:pPr>
        <w:spacing w:after="0" w:line="225"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Foreign Currency</w:t>
      </w:r>
      <w:r>
        <w:rPr>
          <w:rFonts w:ascii="Times New Roman" w:cs="Times New Roman" w:eastAsia="Times New Roman" w:hAnsi="Times New Roman"/>
          <w:sz w:val="17"/>
          <w:szCs w:val="17"/>
          <w:color w:val="auto"/>
        </w:rPr>
        <w:t>” shall mean any currency other than Dollars.</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1.22 “</w:t>
      </w:r>
      <w:r>
        <w:rPr>
          <w:rFonts w:ascii="Times New Roman" w:cs="Times New Roman" w:eastAsia="Times New Roman" w:hAnsi="Times New Roman"/>
          <w:sz w:val="18"/>
          <w:szCs w:val="18"/>
          <w:b w:val="1"/>
          <w:bCs w:val="1"/>
          <w:u w:val="single" w:color="auto"/>
          <w:color w:val="auto"/>
        </w:rPr>
        <w:t>Full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Full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Full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Section 2.12.</w:t>
      </w:r>
    </w:p>
    <w:p>
      <w:pPr>
        <w:spacing w:after="0" w:line="15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Holder(s)</w:t>
      </w:r>
      <w:r>
        <w:rPr>
          <w:rFonts w:ascii="Times New Roman" w:cs="Times New Roman" w:eastAsia="Times New Roman" w:hAnsi="Times New Roman"/>
          <w:sz w:val="18"/>
          <w:szCs w:val="18"/>
          <w:color w:val="auto"/>
        </w:rPr>
        <w:t>” shall mean the person(s) in whose name the ADSs are registered on the books of the Depositary (or the Registrar,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and the extent to which, the services are made available to, Holders pursuant to the terms of the Deposit Agreement.</w:t>
      </w:r>
    </w:p>
    <w:p>
      <w:pPr>
        <w:spacing w:after="0" w:line="179"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Section 1.24 “</w:t>
      </w:r>
      <w:r>
        <w:rPr>
          <w:rFonts w:ascii="Times New Roman" w:cs="Times New Roman" w:eastAsia="Times New Roman" w:hAnsi="Times New Roman"/>
          <w:sz w:val="18"/>
          <w:szCs w:val="18"/>
          <w:b w:val="1"/>
          <w:bCs w:val="1"/>
          <w:u w:val="single" w:color="auto"/>
          <w:color w:val="auto"/>
        </w:rPr>
        <w:t>Partial Entitlement ADR(s)</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u w:val="single" w:color="auto"/>
          <w:color w:val="auto"/>
        </w:rPr>
        <w:t>Partial Entitlement ADS(s)</w:t>
      </w:r>
      <w:r>
        <w:rPr>
          <w:rFonts w:ascii="Times New Roman" w:cs="Times New Roman" w:eastAsia="Times New Roman" w:hAnsi="Times New Roman"/>
          <w:sz w:val="18"/>
          <w:szCs w:val="18"/>
          <w:b w:val="1"/>
          <w:bCs w:val="1"/>
          <w:color w:val="auto"/>
        </w:rPr>
        <w:t>” and “</w:t>
      </w:r>
      <w:r>
        <w:rPr>
          <w:rFonts w:ascii="Times New Roman" w:cs="Times New Roman" w:eastAsia="Times New Roman" w:hAnsi="Times New Roman"/>
          <w:sz w:val="18"/>
          <w:szCs w:val="18"/>
          <w:b w:val="1"/>
          <w:bCs w:val="1"/>
          <w:u w:val="single" w:color="auto"/>
          <w:color w:val="auto"/>
        </w:rPr>
        <w:t>Partial Entitlement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the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set forth in Section 2.12.</w:t>
      </w:r>
    </w:p>
    <w:p>
      <w:pPr>
        <w:spacing w:after="0" w:line="155" w:lineRule="exact"/>
        <w:rPr>
          <w:sz w:val="20"/>
          <w:szCs w:val="20"/>
          <w:color w:val="auto"/>
        </w:rPr>
      </w:pPr>
    </w:p>
    <w:p>
      <w:pPr>
        <w:ind w:right="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1.25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Office</w:t>
      </w:r>
      <w:r>
        <w:rPr>
          <w:rFonts w:ascii="Times New Roman" w:cs="Times New Roman" w:eastAsia="Times New Roman" w:hAnsi="Times New Roman"/>
          <w:sz w:val="18"/>
          <w:szCs w:val="18"/>
          <w:color w:val="auto"/>
        </w:rPr>
        <w:t>” shall mean, when used with respect to the Depositary, the principal office of the Depositary at which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particular time its depositary receipts business shall be administered, which, at the date of the Deposit Agreement, is located at 388 Greenwich Street, New York, New York 10013, U.S.A.</w:t>
      </w:r>
    </w:p>
    <w:p>
      <w:pPr>
        <w:spacing w:after="0" w:line="171"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Registrar</w:t>
      </w:r>
      <w:r>
        <w:rPr>
          <w:rFonts w:ascii="Times New Roman" w:cs="Times New Roman" w:eastAsia="Times New Roman" w:hAnsi="Times New Roman"/>
          <w:sz w:val="18"/>
          <w:szCs w:val="18"/>
          <w:color w:val="auto"/>
        </w:rPr>
        <w:t>” shall mean the Depositary or any bank or trust company having an office in the Borough of Manhattan, The City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7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1.27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Securities</w:t>
      </w:r>
      <w:r>
        <w:rPr>
          <w:rFonts w:ascii="Times New Roman" w:cs="Times New Roman" w:eastAsia="Times New Roman" w:hAnsi="Times New Roman"/>
          <w:sz w:val="18"/>
          <w:szCs w:val="18"/>
          <w:color w:val="auto"/>
        </w:rPr>
        <w:t>” shall mean Shares, Deposited Securities or ADSs which (i) have been acquired directly or indirectly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1.28</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Restricted ADR(s)</w:t>
      </w:r>
      <w:r>
        <w:rPr>
          <w:rFonts w:ascii="Times New Roman" w:cs="Times New Roman" w:eastAsia="Times New Roman" w:hAnsi="Times New Roman"/>
          <w:sz w:val="17"/>
          <w:szCs w:val="17"/>
          <w:b w:val="1"/>
          <w:bCs w:val="1"/>
          <w:color w:val="auto"/>
        </w:rPr>
        <w:t>”, “</w:t>
      </w:r>
      <w:r>
        <w:rPr>
          <w:rFonts w:ascii="Times New Roman" w:cs="Times New Roman" w:eastAsia="Times New Roman" w:hAnsi="Times New Roman"/>
          <w:sz w:val="17"/>
          <w:szCs w:val="17"/>
          <w:b w:val="1"/>
          <w:bCs w:val="1"/>
          <w:u w:val="single" w:color="auto"/>
          <w:color w:val="auto"/>
        </w:rPr>
        <w:t>Restricted ADS(s)</w:t>
      </w:r>
      <w:r>
        <w:rPr>
          <w:rFonts w:ascii="Times New Roman" w:cs="Times New Roman" w:eastAsia="Times New Roman" w:hAnsi="Times New Roman"/>
          <w:sz w:val="17"/>
          <w:szCs w:val="17"/>
          <w:b w:val="1"/>
          <w:bCs w:val="1"/>
          <w:color w:val="auto"/>
        </w:rPr>
        <w:t>” and “</w:t>
      </w:r>
      <w:r>
        <w:rPr>
          <w:rFonts w:ascii="Times New Roman" w:cs="Times New Roman" w:eastAsia="Times New Roman" w:hAnsi="Times New Roman"/>
          <w:sz w:val="17"/>
          <w:szCs w:val="17"/>
          <w:b w:val="1"/>
          <w:bCs w:val="1"/>
          <w:u w:val="single" w:color="auto"/>
          <w:color w:val="auto"/>
        </w:rPr>
        <w:t>Restricted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respective meanings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w:t>
      </w:r>
    </w:p>
    <w:p>
      <w:pPr>
        <w:spacing w:after="0" w:line="203"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Securities Act</w:t>
      </w:r>
      <w:r>
        <w:rPr>
          <w:rFonts w:ascii="Times New Roman" w:cs="Times New Roman" w:eastAsia="Times New Roman" w:hAnsi="Times New Roman"/>
          <w:sz w:val="17"/>
          <w:szCs w:val="17"/>
          <w:color w:val="auto"/>
        </w:rPr>
        <w:t>” shall mean the United States Securities Act of 1933, as amended from time to time.</w:t>
      </w:r>
    </w:p>
    <w:p>
      <w:pPr>
        <w:spacing w:after="0" w:line="225"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Registrar</w:t>
      </w:r>
      <w:r>
        <w:rPr>
          <w:rFonts w:ascii="Times New Roman" w:cs="Times New Roman" w:eastAsia="Times New Roman" w:hAnsi="Times New Roman"/>
          <w:sz w:val="18"/>
          <w:szCs w:val="18"/>
          <w:color w:val="auto"/>
        </w:rPr>
        <w:t>” shall mean Computershare Trust Company, N.A., or any other institution organized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England and Wales appointed by the Company from time to time to carry out the duties of registrar for the Shares, and any successor thereto.</w:t>
      </w:r>
    </w:p>
    <w:p>
      <w:pPr>
        <w:spacing w:after="0" w:line="15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1.31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shall mean the Company’s Class A ordinary shares, nominal value $0.01 per share, validly issued and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fully paid and may, if the Depositary so agrees after consultation with the Company, include evidence of the right to receive Shares;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Shares include evidence of the right to receive Shares with respect to which the full purchase price has not been paid or Shares as to which preemptive rights have theretofore not been validly waived or exercised;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1.32</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u w:val="single" w:color="auto"/>
          <w:color w:val="auto"/>
        </w:rPr>
        <w:t>Uncertificated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meaning set forth in Section 2.13.</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1.33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U.S.</w:t>
      </w:r>
      <w:r>
        <w:rPr>
          <w:rFonts w:ascii="Times New Roman" w:cs="Times New Roman" w:eastAsia="Times New Roman" w:hAnsi="Times New Roman"/>
          <w:sz w:val="18"/>
          <w:szCs w:val="18"/>
          <w:color w:val="auto"/>
        </w:rPr>
        <w:t>” shall have the meaning assigned to it in Regulation S as promulgated by the Commission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w:t>
      </w:r>
    </w:p>
    <w:p>
      <w:pPr>
        <w:spacing w:after="0" w:line="26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APPOINTMENT OF DEPOSITARY; FORM OF RECEIPTS;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DEPOSIT OF SHARES; EXECUTION AND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DELIVERY, TRANSFER AND SURRENDER OF RECEIPTS</w:t>
      </w:r>
    </w:p>
    <w:p>
      <w:pPr>
        <w:spacing w:after="0" w:line="2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Appointment of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hereby appoints the Depositary as depositary for the Deposited Property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2.2</w:t>
      </w:r>
      <w:r>
        <w:rPr>
          <w:sz w:val="20"/>
          <w:szCs w:val="20"/>
          <w:color w:val="auto"/>
        </w:rPr>
        <w:tab/>
      </w:r>
      <w:r>
        <w:rPr>
          <w:rFonts w:ascii="Times New Roman" w:cs="Times New Roman" w:eastAsia="Times New Roman" w:hAnsi="Times New Roman"/>
          <w:sz w:val="17"/>
          <w:szCs w:val="17"/>
          <w:b w:val="1"/>
          <w:bCs w:val="1"/>
          <w:u w:val="single" w:color="auto"/>
          <w:color w:val="auto"/>
        </w:rPr>
        <w:t>Form and Transferability of ADSs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20" w:firstLine="656"/>
        <w:spacing w:after="0" w:line="253" w:lineRule="auto"/>
        <w:tabs>
          <w:tab w:leader="none" w:pos="152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w:t>
      </w:r>
      <w:r>
        <w:rPr>
          <w:rFonts w:ascii="Times New Roman" w:cs="Times New Roman" w:eastAsia="Times New Roman" w:hAnsi="Times New Roman"/>
          <w:sz w:val="18"/>
          <w:szCs w:val="18"/>
          <w:color w:val="auto"/>
        </w:rPr>
        <w:t xml:space="preserve">. Certificated ADSs shall be evidenced by definitive ADRs which shall be engraved, printed, lithographed or produced in such other manner as may be agreed upon by the Company and the Depositary. ADRs may be issued under the Deposit Agreement in denominations of any whole number of ADSs. The ADRs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24" w:name="page25"/>
    <w:bookmarkEnd w:id="24"/>
    <w:p>
      <w:pPr>
        <w:jc w:val="both"/>
        <w:ind w:left="-8" w:right="120" w:firstLine="656"/>
        <w:spacing w:after="0" w:line="276" w:lineRule="auto"/>
        <w:tabs>
          <w:tab w:leader="none" w:pos="1524"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Legends</w:t>
      </w:r>
      <w:r>
        <w:rPr>
          <w:rFonts w:ascii="Times New Roman" w:cs="Times New Roman" w:eastAsia="Times New Roman" w:hAnsi="Times New Roman"/>
          <w:sz w:val="17"/>
          <w:szCs w:val="17"/>
          <w:color w:val="auto"/>
        </w:rPr>
        <w:t>. The ADRs may be endorsed with, or have incorporated in the text thereof, such legends or recitals not inconsistent with the provisions of the Deposit Agreement as may be (i) necessary to enable the Depositary and the Company to perform their respective obligations hereunder,</w:t>
      </w:r>
    </w:p>
    <w:p>
      <w:pPr>
        <w:ind w:left="-8" w:firstLine="8"/>
        <w:spacing w:after="0" w:line="252"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89" w:lineRule="exact"/>
        <w:rPr>
          <w:rFonts w:ascii="Times New Roman" w:cs="Times New Roman" w:eastAsia="Times New Roman" w:hAnsi="Times New Roman"/>
          <w:sz w:val="18"/>
          <w:szCs w:val="18"/>
          <w:color w:val="auto"/>
        </w:rPr>
      </w:pPr>
    </w:p>
    <w:p>
      <w:pPr>
        <w:ind w:left="-8" w:right="20" w:firstLine="656"/>
        <w:spacing w:after="0" w:line="254" w:lineRule="auto"/>
        <w:tabs>
          <w:tab w:leader="none" w:pos="151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Subject to the limitations contained herein and in the ADR, title to an ADR (and to each Certificated ADS evidenced thereby) shall 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91" w:lineRule="exact"/>
        <w:rPr>
          <w:rFonts w:ascii="Times New Roman" w:cs="Times New Roman" w:eastAsia="Times New Roman" w:hAnsi="Times New Roman"/>
          <w:sz w:val="18"/>
          <w:szCs w:val="18"/>
          <w:color w:val="auto"/>
        </w:rPr>
      </w:pPr>
    </w:p>
    <w:p>
      <w:pPr>
        <w:ind w:left="-8" w:right="20" w:firstLine="656"/>
        <w:spacing w:after="0" w:line="252" w:lineRule="auto"/>
        <w:tabs>
          <w:tab w:leader="none" w:pos="15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Systems</w:t>
      </w:r>
      <w:r>
        <w:rPr>
          <w:rFonts w:ascii="Times New Roman" w:cs="Times New Roman" w:eastAsia="Times New Roman" w:hAnsi="Times New Roman"/>
          <w:sz w:val="18"/>
          <w:szCs w:val="18"/>
          <w:color w:val="auto"/>
        </w:rPr>
        <w:t>. The Depositary shall make arrangements for the acceptance of the ADSs into DTC. All ADSs held through DTC 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301"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69" w:right="339" w:bottom="1440" w:gutter="0" w:footer="0" w:header="0"/>
        </w:sectPr>
      </w:pPr>
    </w:p>
    <w:bookmarkStart w:id="25" w:name="page26"/>
    <w:bookmarkEnd w:id="25"/>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the Deposit Agreement and applicable law, Shares or evidence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Times New Roman" w:cs="Times New Roman" w:eastAsia="Times New Roman" w:hAnsi="Times New Roman"/>
          <w:sz w:val="18"/>
          <w:szCs w:val="18"/>
          <w:i w:val="1"/>
          <w:i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case of Shares represented by certificates issued in registered form</w:t>
      </w:r>
      <w:r>
        <w:rPr>
          <w:rFonts w:ascii="Times New Roman" w:cs="Times New Roman" w:eastAsia="Times New Roman" w:hAnsi="Times New Roman"/>
          <w:sz w:val="18"/>
          <w:szCs w:val="18"/>
          <w:color w:val="auto"/>
        </w:rPr>
        <w:t>, appropriate instruments of transfer or endorsement, in a form reasonably satisfactory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Custodian, (ii) </w:t>
      </w:r>
      <w:r>
        <w:rPr>
          <w:rFonts w:ascii="Times New Roman" w:cs="Times New Roman" w:eastAsia="Times New Roman" w:hAnsi="Times New Roman"/>
          <w:sz w:val="18"/>
          <w:szCs w:val="18"/>
          <w:i w:val="1"/>
          <w:iCs w:val="1"/>
          <w:color w:val="auto"/>
        </w:rPr>
        <w:t>in the case of Shares represented by certificates in bearer form,</w:t>
      </w:r>
      <w:r>
        <w:rPr>
          <w:rFonts w:ascii="Times New Roman" w:cs="Times New Roman" w:eastAsia="Times New Roman" w:hAnsi="Times New Roman"/>
          <w:sz w:val="18"/>
          <w:szCs w:val="18"/>
          <w:color w:val="auto"/>
        </w:rPr>
        <w:t xml:space="preserve"> the requisite coupons and talons pertaining thereto, and (iii) </w:t>
      </w:r>
      <w:r>
        <w:rPr>
          <w:rFonts w:ascii="Times New Roman" w:cs="Times New Roman" w:eastAsia="Times New Roman" w:hAnsi="Times New Roman"/>
          <w:sz w:val="18"/>
          <w:szCs w:val="18"/>
          <w:i w:val="1"/>
          <w:iCs w:val="1"/>
          <w:color w:val="auto"/>
        </w:rPr>
        <w:t>in the case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Shares delivered by book-entry transfer and recordation</w:t>
      </w:r>
      <w:r>
        <w:rPr>
          <w:rFonts w:ascii="Times New Roman" w:cs="Times New Roman" w:eastAsia="Times New Roman" w:hAnsi="Times New Roman"/>
          <w:sz w:val="18"/>
          <w:szCs w:val="18"/>
          <w:color w:val="auto"/>
        </w:rPr>
        <w:t>, confirmation of such book-entry transfer and recordation in the books of the Share Registrar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CREST, as applicable, to the Custodian or that irrevocable instructions have been given to cause such Shares to be issued or transferred and recorded,</w:t>
      </w:r>
    </w:p>
    <w:p>
      <w:pPr>
        <w:spacing w:after="0" w:line="5" w:lineRule="exact"/>
        <w:rPr>
          <w:sz w:val="20"/>
          <w:szCs w:val="20"/>
          <w:color w:val="auto"/>
        </w:rPr>
      </w:pPr>
    </w:p>
    <w:p>
      <w:pPr>
        <w:ind w:right="40" w:firstLine="8"/>
        <w:spacing w:after="0" w:line="251" w:lineRule="auto"/>
        <w:tabs>
          <w:tab w:leader="none" w:pos="2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certifications and payments (including, without limitation, the Depositary’s fees and related charges) and evidence of such payments (including, without limitation, stamping or otherwise marking such Shares by way of receipt) as may be reasonably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reasonably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reasonably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reasonably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92"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Without limitation of the foregoing, the Depositary shall not knowingly accept for deposit under the Deposit Agreement (A) any Shares or other securities required to be registered under the provisions of the Securities Act, unless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88"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2.4</w:t>
      </w:r>
      <w:r>
        <w:rPr>
          <w:sz w:val="20"/>
          <w:szCs w:val="20"/>
          <w:color w:val="auto"/>
        </w:rPr>
        <w:tab/>
      </w:r>
      <w:r>
        <w:rPr>
          <w:rFonts w:ascii="Times New Roman" w:cs="Times New Roman" w:eastAsia="Times New Roman" w:hAnsi="Times New Roman"/>
          <w:sz w:val="17"/>
          <w:szCs w:val="17"/>
          <w:b w:val="1"/>
          <w:bCs w:val="1"/>
          <w:u w:val="single" w:color="auto"/>
          <w:color w:val="auto"/>
        </w:rPr>
        <w:t>Registration and Safekeeping of Deposited Securities.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Depositary shall instruct the Custodian upon each Delivery of 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Issuance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made arrangements with the Custodian for the Custodian to confirm to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is/are entitled, but, in each case, only upon payment to the Depositary of the charges of the Depositary for accepting a deposit of Shares and issuing ADSs (as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all taxes and governmental charges and fees payable in connection with such deposit and the transfer of the Shares and the issuance of the ADS(s). The Depositary shall only issue ADSs in whole numbers and deliver , if applicable, ADR(s) evidencing whole numbers of ADSs.</w:t>
      </w:r>
    </w:p>
    <w:p>
      <w:pPr>
        <w:spacing w:after="0" w:line="187"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2.6</w:t>
      </w:r>
      <w:r>
        <w:rPr>
          <w:sz w:val="20"/>
          <w:szCs w:val="20"/>
          <w:color w:val="auto"/>
        </w:rPr>
        <w:tab/>
      </w:r>
      <w:r>
        <w:rPr>
          <w:rFonts w:ascii="Times New Roman" w:cs="Times New Roman" w:eastAsia="Times New Roman" w:hAnsi="Times New Roman"/>
          <w:sz w:val="17"/>
          <w:szCs w:val="17"/>
          <w:b w:val="1"/>
          <w:bCs w:val="1"/>
          <w:u w:val="single" w:color="auto"/>
          <w:color w:val="auto"/>
        </w:rPr>
        <w:t>Transfer, Combination and Split-up of ADRs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656"/>
        <w:spacing w:after="0" w:line="268" w:lineRule="auto"/>
        <w:tabs>
          <w:tab w:leader="none" w:pos="1522"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The Registrar shall register the transfer of ADRs (and of the ADSs represented thereby) on the books maintained for such 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w:t>
      </w:r>
    </w:p>
    <w:p>
      <w:pPr>
        <w:spacing w:after="0" w:line="4" w:lineRule="exact"/>
        <w:rPr>
          <w:rFonts w:ascii="Times New Roman" w:cs="Times New Roman" w:eastAsia="Times New Roman" w:hAnsi="Times New Roman"/>
          <w:sz w:val="17"/>
          <w:szCs w:val="17"/>
          <w:color w:val="auto"/>
        </w:rPr>
      </w:pPr>
    </w:p>
    <w:p>
      <w:pPr>
        <w:jc w:val="both"/>
        <w:ind w:right="220" w:firstLine="8"/>
        <w:spacing w:after="0" w:line="253" w:lineRule="auto"/>
        <w:tabs>
          <w:tab w:leader="none" w:pos="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applicable ADRs, of the Deposit Agreement and of applicable law, in each case as in effect at the time thereof.</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8" w:name="page29"/>
    <w:bookmarkEnd w:id="28"/>
    <w:p>
      <w:pPr>
        <w:ind w:firstLine="656"/>
        <w:spacing w:after="0" w:line="254" w:lineRule="auto"/>
        <w:tabs>
          <w:tab w:leader="none" w:pos="15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&amp; Split-Up</w:t>
      </w:r>
      <w:r>
        <w:rPr>
          <w:rFonts w:ascii="Times New Roman" w:cs="Times New Roman" w:eastAsia="Times New Roman" w:hAnsi="Times New Roman"/>
          <w:sz w:val="18"/>
          <w:szCs w:val="18"/>
          <w:color w:val="auto"/>
        </w:rPr>
        <w:t xml:space="preserve">. The Registrar shall register the split-up or combination of ADRs (and of the ADSs represented thereby) on 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 (z) 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applicable ADRs, of the Deposit Agreement and of applicable law, in each case as in effect at the time thereof.</w:t>
      </w:r>
    </w:p>
    <w:p>
      <w:pPr>
        <w:spacing w:after="0" w:line="188"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The Holder of ADSs shall be entitled to Delivery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ADRs evidencing the surrendered ADSs, of the Deposit Agreement, of the Company’s Articles of Association and of any applicable laws and the rules of CREST and to any provisions of or governing the Deposited Securities , in each case as in effect at the time thereof.</w:t>
      </w:r>
    </w:p>
    <w:p>
      <w:pPr>
        <w:spacing w:after="0" w:line="18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2.8</w:t>
      </w:r>
      <w:r>
        <w:rPr>
          <w:sz w:val="20"/>
          <w:szCs w:val="20"/>
          <w:color w:val="auto"/>
        </w:rPr>
        <w:tab/>
      </w:r>
      <w:r>
        <w:rPr>
          <w:rFonts w:ascii="Times New Roman" w:cs="Times New Roman" w:eastAsia="Times New Roman" w:hAnsi="Times New Roman"/>
          <w:sz w:val="17"/>
          <w:szCs w:val="17"/>
          <w:b w:val="1"/>
          <w:bCs w:val="1"/>
          <w:u w:val="single" w:color="auto"/>
          <w:color w:val="auto"/>
        </w:rPr>
        <w:t>Limitations on Execution and Delivery, Transfer, etc. of ADSs; Suspension of Delivery, Transfer, etc</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40" w:firstLine="656"/>
        <w:spacing w:after="0" w:line="253" w:lineRule="auto"/>
        <w:tabs>
          <w:tab w:leader="none" w:pos="15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Requirements</w:t>
      </w:r>
      <w:r>
        <w:rPr>
          <w:rFonts w:ascii="Times New Roman" w:cs="Times New Roman" w:eastAsia="Times New Roman" w:hAnsi="Times New Roman"/>
          <w:sz w:val="18"/>
          <w:szCs w:val="18"/>
          <w:color w:val="auto"/>
        </w:rPr>
        <w:t xml:space="preserve">. As a condition precedent to the execution and Delivery, the registration of issuance, transfer, split-up, 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(ii) the production of proof reasonably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w:t>
      </w:r>
    </w:p>
    <w:p>
      <w:pPr>
        <w:spacing w:after="0" w:line="2" w:lineRule="exact"/>
        <w:rPr>
          <w:rFonts w:ascii="Times New Roman" w:cs="Times New Roman" w:eastAsia="Times New Roman" w:hAnsi="Times New Roman"/>
          <w:sz w:val="18"/>
          <w:szCs w:val="18"/>
          <w:color w:val="auto"/>
        </w:rPr>
      </w:pPr>
    </w:p>
    <w:p>
      <w:pPr>
        <w:ind w:right="140" w:firstLine="8"/>
        <w:spacing w:after="0" w:line="260"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reasonable regulations as the Depositary and the Company may establish consistent with the provisions of the representative ADR, if applicable, the Deposit Agreement and applicable law.</w:t>
      </w: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0" w:name="page31"/>
    <w:bookmarkEnd w:id="30"/>
    <w:p>
      <w:pPr>
        <w:ind w:firstLine="656"/>
        <w:spacing w:after="0" w:line="255" w:lineRule="auto"/>
        <w:tabs>
          <w:tab w:leader="none" w:pos="15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Limitations</w:t>
      </w:r>
      <w:r>
        <w:rPr>
          <w:rFonts w:ascii="Times New Roman" w:cs="Times New Roman" w:eastAsia="Times New Roman" w:hAnsi="Times New Roman"/>
          <w:sz w:val="18"/>
          <w:szCs w:val="18"/>
          <w:color w:val="auto"/>
        </w:rPr>
        <w:t>. 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7.8(a).</w:t>
      </w:r>
    </w:p>
    <w:p>
      <w:pPr>
        <w:spacing w:after="0" w:line="188" w:lineRule="exact"/>
        <w:rPr>
          <w:rFonts w:ascii="Times New Roman" w:cs="Times New Roman" w:eastAsia="Times New Roman" w:hAnsi="Times New Roman"/>
          <w:sz w:val="18"/>
          <w:szCs w:val="18"/>
          <w:color w:val="auto"/>
        </w:rPr>
      </w:pPr>
    </w:p>
    <w:p>
      <w:pPr>
        <w:ind w:right="60" w:firstLine="656"/>
        <w:spacing w:after="0" w:line="256" w:lineRule="auto"/>
        <w:tabs>
          <w:tab w:leader="none" w:pos="15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Restrictions</w:t>
      </w:r>
      <w:r>
        <w:rPr>
          <w:rFonts w:ascii="Times New Roman" w:cs="Times New Roman" w:eastAsia="Times New Roman" w:hAnsi="Times New Roman"/>
          <w:sz w:val="18"/>
          <w:szCs w:val="18"/>
          <w:color w:val="auto"/>
        </w:rPr>
        <w:t>. Notwithstanding any provision of the Deposit Agreement or any ADR(s)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Lost ADRs,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ADR shall be mutilated, destroyed, lost, or stolen, the Depositary shall execute and deliver a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ADR of like tenor at the expense of the Holder (a) </w:t>
      </w:r>
      <w:r>
        <w:rPr>
          <w:rFonts w:ascii="Times New Roman" w:cs="Times New Roman" w:eastAsia="Times New Roman" w:hAnsi="Times New Roman"/>
          <w:sz w:val="18"/>
          <w:szCs w:val="18"/>
          <w:i w:val="1"/>
          <w:iCs w:val="1"/>
          <w:color w:val="auto"/>
        </w:rPr>
        <w:t>in the case of a mutilated ADR,</w:t>
      </w:r>
      <w:r>
        <w:rPr>
          <w:rFonts w:ascii="Times New Roman" w:cs="Times New Roman" w:eastAsia="Times New Roman" w:hAnsi="Times New Roman"/>
          <w:sz w:val="18"/>
          <w:szCs w:val="18"/>
          <w:color w:val="auto"/>
        </w:rPr>
        <w:t xml:space="preserve"> in exchange of and substitution for such mutilated ADR upon cancellation thereof, or (b) </w:t>
      </w:r>
      <w:r>
        <w:rPr>
          <w:rFonts w:ascii="Times New Roman" w:cs="Times New Roman" w:eastAsia="Times New Roman" w:hAnsi="Times New Roman"/>
          <w:sz w:val="18"/>
          <w:szCs w:val="18"/>
          <w:i w:val="1"/>
          <w:iCs w:val="1"/>
          <w:color w:val="auto"/>
        </w:rPr>
        <w:t>in the case of a destroyed, lost or stolen ADR,</w:t>
      </w:r>
      <w:r>
        <w:rPr>
          <w:rFonts w:ascii="Times New Roman" w:cs="Times New Roman" w:eastAsia="Times New Roman" w:hAnsi="Times New Roman"/>
          <w:sz w:val="18"/>
          <w:szCs w:val="18"/>
          <w:color w:val="auto"/>
        </w:rPr>
        <w:t xml:space="preserve"> in lieu of and in substitution for such destroyed, lost, or stolen ADR, after the Holder thereof (i) 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83"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b w:val="1"/>
          <w:bCs w:val="1"/>
          <w:u w:val="single" w:color="auto"/>
          <w:color w:val="auto"/>
        </w:rPr>
        <w:t>Cancellation and Destruction of Surrendered ADRs; Maintenance of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ADRs surrendered to the Depositary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7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2.11 </w:t>
      </w:r>
      <w:r>
        <w:rPr>
          <w:rFonts w:ascii="Times New Roman" w:cs="Times New Roman" w:eastAsia="Times New Roman" w:hAnsi="Times New Roman"/>
          <w:sz w:val="18"/>
          <w:szCs w:val="18"/>
          <w:b w:val="1"/>
          <w:bCs w:val="1"/>
          <w:u w:val="single" w:color="auto"/>
          <w:color w:val="auto"/>
        </w:rPr>
        <w:t>Escheatment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unclaimed property relating to the ADSs, for any reason, is in the possession of Depositary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right="200" w:firstLine="648"/>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2.12 </w:t>
      </w:r>
      <w:r>
        <w:rPr>
          <w:rFonts w:ascii="Times New Roman" w:cs="Times New Roman" w:eastAsia="Times New Roman" w:hAnsi="Times New Roman"/>
          <w:sz w:val="17"/>
          <w:szCs w:val="17"/>
          <w:b w:val="1"/>
          <w:bCs w:val="1"/>
          <w:u w:val="single" w:color="auto"/>
          <w:color w:val="auto"/>
        </w:rPr>
        <w:t>Partial Entitlement ADSs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the event any Shares are deposited which (i) entitle the holders thereof to receive a per-share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w:t>
      </w:r>
      <w:r>
        <w:rPr>
          <w:rFonts w:ascii="Times New Roman" w:cs="Times New Roman" w:eastAsia="Times New Roman" w:hAnsi="Times New Roman"/>
          <w:sz w:val="17"/>
          <w:szCs w:val="17"/>
          <w:u w:val="single" w:color="auto"/>
          <w:color w:val="auto"/>
        </w:rPr>
        <w:t>Full Entitlement Shares</w:t>
      </w:r>
      <w:r>
        <w:rPr>
          <w:rFonts w:ascii="Times New Roman" w:cs="Times New Roman" w:eastAsia="Times New Roman" w:hAnsi="Times New Roman"/>
          <w:sz w:val="17"/>
          <w:szCs w:val="17"/>
          <w:color w:val="auto"/>
        </w:rPr>
        <w:t>” and the Shares with different entitlement, “</w:t>
      </w:r>
      <w:r>
        <w:rPr>
          <w:rFonts w:ascii="Times New Roman" w:cs="Times New Roman" w:eastAsia="Times New Roman" w:hAnsi="Times New Roman"/>
          <w:sz w:val="17"/>
          <w:szCs w:val="17"/>
          <w:u w:val="single" w:color="auto"/>
          <w:color w:val="auto"/>
        </w:rPr>
        <w:t>Partial Entitlement Shares</w:t>
      </w:r>
      <w:r>
        <w:rPr>
          <w:rFonts w:ascii="Times New Roman" w:cs="Times New Roman" w:eastAsia="Times New Roman" w:hAnsi="Times New Roman"/>
          <w:sz w:val="17"/>
          <w:szCs w:val="17"/>
          <w:color w:val="auto"/>
        </w:rPr>
        <w:t>”),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w:t>
      </w:r>
      <w:r>
        <w:rPr>
          <w:rFonts w:ascii="Times New Roman" w:cs="Times New Roman" w:eastAsia="Times New Roman" w:hAnsi="Times New Roman"/>
          <w:sz w:val="17"/>
          <w:szCs w:val="17"/>
          <w:u w:val="single" w:color="auto"/>
          <w:color w:val="auto"/>
        </w:rPr>
        <w:t>Partial Entitlement ADSs/ADRs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Full Entitlement ADSs/ADRs</w:t>
      </w:r>
      <w:r>
        <w:rPr>
          <w:rFonts w:ascii="Times New Roman" w:cs="Times New Roman" w:eastAsia="Times New Roman" w:hAnsi="Times New Roman"/>
          <w:sz w:val="17"/>
          <w:szCs w:val="17"/>
          <w:color w:val="auto"/>
        </w:rPr>
        <w:t>”,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w:t>
      </w:r>
    </w:p>
    <w:p>
      <w:pPr>
        <w:spacing w:after="0" w:line="2" w:lineRule="exact"/>
        <w:rPr>
          <w:sz w:val="20"/>
          <w:szCs w:val="20"/>
          <w:color w:val="auto"/>
        </w:rPr>
      </w:pPr>
    </w:p>
    <w:p>
      <w:pPr>
        <w:ind w:firstLine="8"/>
        <w:spacing w:after="0" w:line="251"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2.13 </w:t>
      </w:r>
      <w:r>
        <w:rPr>
          <w:rFonts w:ascii="Times New Roman" w:cs="Times New Roman" w:eastAsia="Times New Roman" w:hAnsi="Times New Roman"/>
          <w:sz w:val="18"/>
          <w:szCs w:val="18"/>
          <w:b w:val="1"/>
          <w:bCs w:val="1"/>
          <w:u w:val="single" w:color="auto"/>
          <w:color w:val="auto"/>
        </w:rPr>
        <w:t>Certificated/Uncertificated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the Depositary may,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and from time to time, issue ADSs that are not evidenced by ADRs (such ADSs, the “</w:t>
      </w:r>
      <w:r>
        <w:rPr>
          <w:rFonts w:ascii="Times New Roman" w:cs="Times New Roman" w:eastAsia="Times New Roman" w:hAnsi="Times New Roman"/>
          <w:sz w:val="18"/>
          <w:szCs w:val="18"/>
          <w:u w:val="single" w:color="auto"/>
          <w:color w:val="auto"/>
        </w:rPr>
        <w:t>Uncertificated ADS(s)</w:t>
      </w:r>
      <w:r>
        <w:rPr>
          <w:rFonts w:ascii="Times New Roman" w:cs="Times New Roman" w:eastAsia="Times New Roman" w:hAnsi="Times New Roman"/>
          <w:sz w:val="18"/>
          <w:szCs w:val="18"/>
          <w:color w:val="auto"/>
        </w:rPr>
        <w:t>” and the ADS(s) evidenced by ADR(s), the “</w:t>
      </w:r>
      <w:r>
        <w:rPr>
          <w:rFonts w:ascii="Times New Roman" w:cs="Times New Roman" w:eastAsia="Times New Roman" w:hAnsi="Times New Roman"/>
          <w:sz w:val="18"/>
          <w:szCs w:val="18"/>
          <w:u w:val="single" w:color="auto"/>
          <w:color w:val="auto"/>
        </w:rPr>
        <w:t>Certificated ADS(s)</w:t>
      </w:r>
      <w:r>
        <w:rPr>
          <w:rFonts w:ascii="Times New Roman" w:cs="Times New Roman" w:eastAsia="Times New Roman" w:hAnsi="Times New Roman"/>
          <w:sz w:val="18"/>
          <w:szCs w:val="18"/>
          <w:color w:val="auto"/>
        </w:rPr>
        <w:t>”). When issuing and maintaining Uncertificated ADS(s) under the Deposit Agreement, the Depositary shall at all times be subject to (i) 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w:t>
      </w:r>
    </w:p>
    <w:p>
      <w:pPr>
        <w:spacing w:after="0" w:line="5" w:lineRule="exact"/>
        <w:rPr>
          <w:sz w:val="20"/>
          <w:szCs w:val="20"/>
          <w:color w:val="auto"/>
        </w:rPr>
      </w:pPr>
    </w:p>
    <w:p>
      <w:pPr>
        <w:ind w:firstLine="8"/>
        <w:spacing w:after="0" w:line="252"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w:t>
      </w:r>
    </w:p>
    <w:p>
      <w:pPr>
        <w:spacing w:after="0" w:line="2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2" w:name="page33"/>
    <w:bookmarkEnd w:id="32"/>
    <w:p>
      <w:pPr>
        <w:spacing w:after="0" w:line="252" w:lineRule="auto"/>
        <w:rPr>
          <w:sz w:val="20"/>
          <w:szCs w:val="20"/>
          <w:color w:val="auto"/>
        </w:rPr>
      </w:pPr>
      <w:r>
        <w:rPr>
          <w:rFonts w:ascii="Times New Roman" w:cs="Times New Roman" w:eastAsia="Times New Roman" w:hAnsi="Times New Roman"/>
          <w:sz w:val="18"/>
          <w:szCs w:val="18"/>
          <w:color w:val="auto"/>
        </w:rPr>
        <w:t>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 (v) 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w:t>
      </w:r>
    </w:p>
    <w:p>
      <w:pPr>
        <w:spacing w:after="0" w:line="1" w:lineRule="exact"/>
        <w:rPr>
          <w:sz w:val="20"/>
          <w:szCs w:val="20"/>
          <w:color w:val="auto"/>
        </w:rPr>
      </w:pPr>
    </w:p>
    <w:p>
      <w:pPr>
        <w:ind w:right="80" w:firstLine="8"/>
        <w:spacing w:after="0" w:line="251" w:lineRule="auto"/>
        <w:tabs>
          <w:tab w:leader="none" w:pos="3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3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3" w:name="page34"/>
    <w:bookmarkEnd w:id="33"/>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2.14 </w:t>
      </w:r>
      <w:r>
        <w:rPr>
          <w:rFonts w:ascii="Times New Roman" w:cs="Times New Roman" w:eastAsia="Times New Roman" w:hAnsi="Times New Roman"/>
          <w:sz w:val="18"/>
          <w:szCs w:val="18"/>
          <w:b w:val="1"/>
          <w:bCs w:val="1"/>
          <w:u w:val="single" w:color="auto"/>
          <w:color w:val="auto"/>
        </w:rPr>
        <w:t>Restricted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the request and expense of the Company, establish procedures enabling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of Shares that are Restricted Securities in order to enable the holder of such Shares to hold its ownership interests in such Restricted Securities in the form of ADSs issued under the terms hereof (such Shares,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w:t>
      </w:r>
      <w:r>
        <w:rPr>
          <w:rFonts w:ascii="Times New Roman" w:cs="Times New Roman" w:eastAsia="Times New Roman" w:hAnsi="Times New Roman"/>
          <w:sz w:val="18"/>
          <w:szCs w:val="18"/>
          <w:u w:val="single" w:color="auto"/>
          <w:color w:val="auto"/>
        </w:rPr>
        <w:t>Restricted ADSs</w:t>
      </w:r>
      <w:r>
        <w:rPr>
          <w:rFonts w:ascii="Times New Roman" w:cs="Times New Roman" w:eastAsia="Times New Roman" w:hAnsi="Times New Roman"/>
          <w:sz w:val="18"/>
          <w:szCs w:val="18"/>
          <w:color w:val="auto"/>
        </w:rPr>
        <w:t>,” and the ADRs evidencing such Restricted ADSs, the “</w:t>
      </w:r>
      <w:r>
        <w:rPr>
          <w:rFonts w:ascii="Times New Roman" w:cs="Times New Roman" w:eastAsia="Times New Roman" w:hAnsi="Times New Roman"/>
          <w:sz w:val="18"/>
          <w:szCs w:val="18"/>
          <w:u w:val="single" w:color="auto"/>
          <w:color w:val="auto"/>
        </w:rPr>
        <w:t>Restricted ADRs</w:t>
      </w:r>
      <w:r>
        <w:rPr>
          <w:rFonts w:ascii="Times New Roman" w:cs="Times New Roman" w:eastAsia="Times New Roman" w:hAnsi="Times New Roman"/>
          <w:sz w:val="18"/>
          <w:szCs w:val="18"/>
          <w:color w:val="auto"/>
        </w:rPr>
        <w:t>”). Notwithstanding anything contained in this Section 2.14, the Depositary and the Company may, to the extent not prohibited by law, agree to issue the Restricted ADSs in uncertificated form (“</w:t>
      </w:r>
      <w:r>
        <w:rPr>
          <w:rFonts w:ascii="Times New Roman" w:cs="Times New Roman" w:eastAsia="Times New Roman" w:hAnsi="Times New Roman"/>
          <w:sz w:val="18"/>
          <w:szCs w:val="18"/>
          <w:u w:val="single" w:color="auto"/>
          <w:color w:val="auto"/>
        </w:rPr>
        <w:t>Uncertificated Restricted ADSs</w:t>
      </w:r>
      <w:r>
        <w:rPr>
          <w:rFonts w:ascii="Times New Roman" w:cs="Times New Roman" w:eastAsia="Times New Roman" w:hAnsi="Times New Roman"/>
          <w:sz w:val="18"/>
          <w:szCs w:val="18"/>
          <w:color w:val="auto"/>
        </w:rPr>
        <w:t>”) upon such terms and conditions as the Company and the Depositary may deem necessary and appropriate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ADSs shall not be eligible for inclusion in any book-entry settlement system, including, without limitation, DTC (unless (x) otherwise agreed by the Company and the Depositary, (y) the inclusion of Restricted ADSs is acceptable to the applicable clearing system, and (z) the terms of such inclusion are generally accepted by the Commission for Restricted Securities of that type),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4" w:name="page35"/>
    <w:bookmarkEnd w:id="34"/>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If the Restricted ADRs, the Restricted ADSs and the Restricted Shares cease to be Restricted Securities, the Depositary, upon receipt of (x) an opinion of counsel satisfactory to the Depositary setting forth,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w:t>
      </w:r>
    </w:p>
    <w:p>
      <w:pPr>
        <w:spacing w:after="0" w:line="3" w:lineRule="exact"/>
        <w:rPr>
          <w:sz w:val="20"/>
          <w:szCs w:val="20"/>
          <w:color w:val="auto"/>
        </w:rPr>
      </w:pPr>
    </w:p>
    <w:p>
      <w:pPr>
        <w:ind w:right="20" w:firstLine="8"/>
        <w:spacing w:after="0" w:line="253"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inclusion in the applicable book-entry settlement systems.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OBLIGATIONS OF 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BENEFICIAL OWNERS OF ADSs</w:t>
      </w:r>
    </w:p>
    <w:p>
      <w:pPr>
        <w:spacing w:after="0" w:line="20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the terms of Section 7.8(a),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5" w:name="page36"/>
    <w:bookmarkEnd w:id="35"/>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any Deposited Property, ADSs or ADRs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7.8(a))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ADSs held by such Holder and/or owned by such Beneficial Owner, (ii) the Deposited Property represented by the ADSs, and (iii) any transaction entered into by such Holder and/or Beneficial Owner in respect of the ADSs and/or the Deposited Property represented thereby . Notwithstanding anything to the contrary contained in the Deposit Agreement or any ADR, the obligations of Holders and Beneficial Owners under this Section 3.2 shall survive any transfer of ADSs, any cancellation of ADSs and withdrawal of Deposited Securities, and the termination of the Deposit Agreement.</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6" w:name="page37"/>
    <w:bookmarkEnd w:id="36"/>
    <w:p>
      <w:pPr>
        <w:ind w:right="6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any ADR(s),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Beneficial Owner agrees to comply with requests from the Company pursuant to applicable law, the rules and requirements of any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Deposit Agreement or of any ADR(s)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contrary, 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owners 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DEPOSITED SECURITIES</w:t>
      </w:r>
    </w:p>
    <w:p>
      <w:pPr>
        <w:spacing w:after="0" w:line="225"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Cash Distributions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of a cash dividend or other cash distribution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the record date applicable for determining the holders of Deposited Securities entitled to receive such distribution. Upon the timely receipt of such notice, the Depositary shall establish the ADS Record Date upon the terms described in Section 4.9. Upon confirmation of the receipt of (x) any cash dividend or other cash distribution in respect of any Deposited Property (whether from the Company or otherwise), or (y) proceeds from the sale of any Deposited Property held in respect of the ADSs under the terms hereof, the Depositary will (i) if at the time thereof any amounts are received in a Foreign Currency, promptly convert or cause to be converted such cash dividend, distribution or proceeds into Dollars (subject to the terms and conditions of Section 4.8), (ii) if applicable and unless previously established, establish the ADS Record Date upon the terms described in Section 4.9, and (iii) distribute promptly the amount thus received (net of (a) the applicable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ind w:firstLine="64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Distribution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that consists of a dividend in, or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distribution of, Shares, the Company shall give notice thereof to the Depositary at least twenty(20)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9" w:name="page40"/>
    <w:bookmarkEnd w:id="39"/>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Elective Distributions in Cash or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Company intends to make a distribution payable at the election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ind w:left="600"/>
        <w:spacing w:after="0"/>
        <w:tabs>
          <w:tab w:leader="none" w:pos="1900" w:val="left"/>
        </w:tabs>
        <w:rPr>
          <w:sz w:val="20"/>
          <w:szCs w:val="20"/>
          <w:color w:val="auto"/>
        </w:rPr>
      </w:pPr>
      <w:r>
        <w:rPr>
          <w:rFonts w:ascii="Times New Roman" w:cs="Times New Roman" w:eastAsia="Times New Roman" w:hAnsi="Times New Roman"/>
          <w:sz w:val="18"/>
          <w:szCs w:val="18"/>
          <w:b w:val="1"/>
          <w:bCs w:val="1"/>
          <w:color w:val="auto"/>
        </w:rPr>
        <w:t>Section 4.4</w:t>
      </w:r>
      <w:r>
        <w:rPr>
          <w:sz w:val="20"/>
          <w:szCs w:val="20"/>
          <w:color w:val="auto"/>
        </w:rPr>
        <w:tab/>
      </w:r>
      <w:r>
        <w:rPr>
          <w:rFonts w:ascii="Times New Roman" w:cs="Times New Roman" w:eastAsia="Times New Roman" w:hAnsi="Times New Roman"/>
          <w:sz w:val="18"/>
          <w:szCs w:val="18"/>
          <w:b w:val="1"/>
          <w:bCs w:val="1"/>
          <w:u w:val="single" w:color="auto"/>
          <w:color w:val="auto"/>
        </w:rPr>
        <w:t>Distribution of Rights to Purchase Additional ADSs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firstLine="656"/>
        <w:spacing w:after="0" w:line="252" w:lineRule="auto"/>
        <w:tabs>
          <w:tab w:leader="none" w:pos="146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to ADS Holders</w:t>
      </w:r>
      <w:r>
        <w:rPr>
          <w:rFonts w:ascii="Times New Roman" w:cs="Times New Roman" w:eastAsia="Times New Roman" w:hAnsi="Times New Roman"/>
          <w:sz w:val="18"/>
          <w:szCs w:val="18"/>
          <w:color w:val="auto"/>
        </w:rPr>
        <w:t xml:space="preserve">. Whenever the Company intends to distribute to the holders of the Deposited Securities 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765" w:right="339" w:bottom="1440" w:gutter="0" w:footer="0" w:header="0"/>
        </w:sectPr>
      </w:pPr>
    </w:p>
    <w:bookmarkStart w:id="41" w:name="page42"/>
    <w:bookmarkEnd w:id="41"/>
    <w:p>
      <w:pPr>
        <w:ind w:right="100" w:firstLine="656"/>
        <w:spacing w:after="0" w:line="255" w:lineRule="auto"/>
        <w:tabs>
          <w:tab w:leader="none" w:pos="153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Rights</w:t>
      </w:r>
      <w:r>
        <w:rPr>
          <w:rFonts w:ascii="Times New Roman" w:cs="Times New Roman" w:eastAsia="Times New Roman" w:hAnsi="Times New Roman"/>
          <w:sz w:val="18"/>
          <w:szCs w:val="18"/>
          <w:color w:val="auto"/>
        </w:rPr>
        <w:t>. If (i) the Company does not timely request the Depositary to make the rights available to Holders or requests that the 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188" w:lineRule="exact"/>
        <w:rPr>
          <w:rFonts w:ascii="Times New Roman" w:cs="Times New Roman" w:eastAsia="Times New Roman" w:hAnsi="Times New Roman"/>
          <w:sz w:val="18"/>
          <w:szCs w:val="18"/>
          <w:color w:val="auto"/>
        </w:rPr>
      </w:pPr>
    </w:p>
    <w:p>
      <w:pPr>
        <w:ind w:right="240" w:firstLine="656"/>
        <w:spacing w:after="0" w:line="282" w:lineRule="auto"/>
        <w:tabs>
          <w:tab w:leader="none" w:pos="152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Rights</w:t>
      </w:r>
      <w:r>
        <w:rPr>
          <w:rFonts w:ascii="Times New Roman" w:cs="Times New Roman" w:eastAsia="Times New Roman" w:hAnsi="Times New Roman"/>
          <w:sz w:val="18"/>
          <w:szCs w:val="18"/>
          <w:color w:val="auto"/>
        </w:rPr>
        <w:t>. If the Depositary is unable to make any rights available to Holders upon the terms described in Section 4.4(a) or to arrange for the sale of the rights upon the terms described in Section 4.4(b), the Depositary shall allow such rights to lapse.</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2" w:name="page43"/>
    <w:bookmarkEnd w:id="42"/>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72"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4.5</w:t>
      </w:r>
      <w:r>
        <w:rPr>
          <w:sz w:val="20"/>
          <w:szCs w:val="20"/>
          <w:color w:val="auto"/>
        </w:rPr>
        <w:tab/>
      </w:r>
      <w:r>
        <w:rPr>
          <w:rFonts w:ascii="Times New Roman" w:cs="Times New Roman" w:eastAsia="Times New Roman" w:hAnsi="Times New Roman"/>
          <w:sz w:val="17"/>
          <w:szCs w:val="17"/>
          <w:b w:val="1"/>
          <w:bCs w:val="1"/>
          <w:u w:val="single" w:color="auto"/>
          <w:color w:val="auto"/>
        </w:rPr>
        <w:t>Distributions Other Than Cash, Shares or Rights to Purchase Shares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656"/>
        <w:spacing w:after="0" w:line="255" w:lineRule="auto"/>
        <w:tabs>
          <w:tab w:leader="none" w:pos="152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8" w:lineRule="exact"/>
        <w:rPr>
          <w:rFonts w:ascii="Times New Roman" w:cs="Times New Roman" w:eastAsia="Times New Roman" w:hAnsi="Times New Roman"/>
          <w:sz w:val="18"/>
          <w:szCs w:val="18"/>
          <w:color w:val="auto"/>
        </w:rPr>
      </w:pPr>
    </w:p>
    <w:p>
      <w:pPr>
        <w:ind w:right="60" w:firstLine="656"/>
        <w:spacing w:after="0" w:line="255" w:lineRule="auto"/>
        <w:tabs>
          <w:tab w:leader="none" w:pos="153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8" w:lineRule="exact"/>
        <w:rPr>
          <w:rFonts w:ascii="Times New Roman" w:cs="Times New Roman" w:eastAsia="Times New Roman" w:hAnsi="Times New Roman"/>
          <w:sz w:val="18"/>
          <w:szCs w:val="18"/>
          <w:color w:val="auto"/>
        </w:rPr>
      </w:pPr>
    </w:p>
    <w:p>
      <w:pPr>
        <w:ind w:right="40" w:firstLine="656"/>
        <w:spacing w:after="0" w:line="270" w:lineRule="auto"/>
        <w:tabs>
          <w:tab w:leader="none" w:pos="1522"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w:t>
      </w:r>
    </w:p>
    <w:p>
      <w:pPr>
        <w:spacing w:after="0" w:line="2" w:lineRule="exact"/>
        <w:rPr>
          <w:rFonts w:ascii="Times New Roman" w:cs="Times New Roman" w:eastAsia="Times New Roman" w:hAnsi="Times New Roman"/>
          <w:sz w:val="17"/>
          <w:szCs w:val="17"/>
          <w:color w:val="auto"/>
        </w:rPr>
      </w:pPr>
    </w:p>
    <w:p>
      <w:pPr>
        <w:ind w:right="360" w:firstLine="8"/>
        <w:spacing w:after="0" w:line="255"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the proceeds of such conversion received by the Depositary (net of applicable (a) fees and charges of, and expenses incurred by, the Depositary and (b) 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3" w:name="page44"/>
    <w:bookmarkEnd w:id="43"/>
    <w:p>
      <w:pPr>
        <w:jc w:val="both"/>
        <w:ind w:firstLine="656"/>
        <w:spacing w:after="0" w:line="266" w:lineRule="auto"/>
        <w:tabs>
          <w:tab w:leader="none" w:pos="15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2"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Distributions with Respect to Deposited Securities in Bearer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of this Article IV, distributions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17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44" w:name="page45"/>
    <w:bookmarkEnd w:id="44"/>
    <w:p>
      <w:pPr>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Conversion of Foreign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the Depositary or the Custodian shall receive Foreign Currency, by way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reasonably determine, such Foreign Currency into Dollars, and shall distribute such Dollars (net of the fees and charges set forth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applicable taxes withheld) in accordance with the terms of the applicable sections of the Deposit Agreement. The Depositary and/or its agent (which may be a division, branch or Affiliate of the Depositary) may act as principal for any conversion of Foreign Currency.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reasonable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8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5" w:name="page46"/>
    <w:bookmarkEnd w:id="45"/>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6" w:name="page47"/>
    <w:bookmarkEnd w:id="46"/>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18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7" w:name="page48"/>
    <w:bookmarkEnd w:id="47"/>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4.12</w:t>
      </w:r>
      <w:r>
        <w:rPr>
          <w:sz w:val="20"/>
          <w:szCs w:val="20"/>
          <w:color w:val="auto"/>
        </w:rPr>
        <w:tab/>
      </w:r>
      <w:r>
        <w:rPr>
          <w:rFonts w:ascii="Times New Roman" w:cs="Times New Roman" w:eastAsia="Times New Roman" w:hAnsi="Times New Roman"/>
          <w:sz w:val="17"/>
          <w:szCs w:val="17"/>
          <w:b w:val="1"/>
          <w:bCs w:val="1"/>
          <w:u w:val="single" w:color="auto"/>
          <w:color w:val="auto"/>
        </w:rPr>
        <w:t>Available Information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The Company is subject to the periodic reporting requirements of 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5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make available for inspection by Holders at its Principal Office any reports and communications,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8" w:name="page49"/>
    <w:bookmarkEnd w:id="48"/>
    <w:p>
      <w:pPr>
        <w:ind w:right="2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List of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Promptly upon written request by the Company, the Depositary shall furnish to it a list, as of a recent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names, addresses and holdings of ADSs of all Holders.</w:t>
      </w:r>
    </w:p>
    <w:p>
      <w:pPr>
        <w:spacing w:after="0" w:line="15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4.15 </w:t>
      </w:r>
      <w:r>
        <w:rPr>
          <w:rFonts w:ascii="Times New Roman" w:cs="Times New Roman" w:eastAsia="Times New Roman" w:hAnsi="Times New Roman"/>
          <w:sz w:val="18"/>
          <w:szCs w:val="18"/>
          <w:b w:val="1"/>
          <w:bCs w:val="1"/>
          <w:u w:val="single" w:color="auto"/>
          <w:color w:val="auto"/>
        </w:rPr>
        <w:t>Taxation</w:t>
      </w:r>
      <w:r>
        <w:rPr>
          <w:rFonts w:ascii="Times New Roman" w:cs="Times New Roman" w:eastAsia="Times New Roman" w:hAnsi="Times New Roman"/>
          <w:sz w:val="18"/>
          <w:szCs w:val="18"/>
          <w:color w:val="auto"/>
        </w:rPr>
        <w:t>. The Depositary will, and will instruct the Custodian to, forward to the Company or its agents such information from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If the Company (or any of its agents) withholds from any distribution any amount on account of taxes or governmental charges, or pays any other tax in respect of such distribution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stamp duty tax, capital gains or other similar tax), the Company shall use commercially reasonable efforts to (or shall cause such agent to) remit within a reasonable time to the Depositary information about such taxes or governmental charges withheld or paid, and, if so requested, the tax receipt (or other proof of payment to the applicable governmental authority) therefor, in each case, in a form reasonably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49" w:name="page50"/>
    <w:bookmarkEnd w:id="49"/>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Depositary is under no obligation to provide the Holders and Beneficial Owners with any information about the tax status of the Company except to the extent that the Company provides information to the Depositary for distribution to the Holders and Beneficial Owners, and the Depositary agrees to distribute to the Holders and Beneficial Owners.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DEPOSITARY, THE CUSTODIAN AND THE COMPANY</w:t>
      </w:r>
    </w:p>
    <w:p>
      <w:pPr>
        <w:spacing w:after="0" w:line="22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Maintenance of Office and Transfer Books by the Registrar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termination of the Deposit Agreement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7.8(a).</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If any ADSs are listed on one or more stock exchanges or automated quotation systems in the United States, the Depositary shall act as Registrar or with written notice given as promptly as practicable to the Company, appoint a Registrar or one or more co-registrars for registration of issuances, cancellations, transfers, combinations and split-ups of ADSs and, if applicable, to countersign ADRs evidencing the ADSs so issued, transferred, combined or split-up, in accordance with any requirements of such exchanges or systems. Such Registrar or co-registrars may be removed and a substitute or substitutes appointed by the Depositary with written notice given as promptly as practicable to the Company.</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Exoneration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contained in the Deposit Agreement or any ADR, neither the Depositary nor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be obligated to do or perform any act or thing which is inconsistent with the provisions of the Deposit Agreement or incur any liability (to the extent not limited by Section 7.8(b)) (i) if the Depositary, the Custodian, the Company or their respective agents shall be prevented or forbidden from, hindered or delayed in, doing or performing any act or thing required or contemplated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other event or circumstance beyond its control (including, without limitation, fire, flood, earthquake, tornado, hurricane, tsunami, explosion, or other natural disaster, nationalization, expropriation, currency restriction, work stoppage, strikes, civil unrest, act of war (whether declared or not) or terrorism, revolution, rebellion,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(and any participant thereof) for the Deposited Property or the ADSs, or (vi) for any consequential or punitive damages (including lost profits) for any breach of the terms of the Deposit Agreement.The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7" w:lineRule="exact"/>
        <w:rPr>
          <w:sz w:val="20"/>
          <w:szCs w:val="20"/>
          <w:color w:val="auto"/>
        </w:rPr>
      </w:pPr>
    </w:p>
    <w:p>
      <w:pPr>
        <w:jc w:val="both"/>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3"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ind w:right="6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b w:val="1"/>
          <w:bCs w:val="1"/>
          <w:u w:val="single" w:color="auto"/>
          <w:color w:val="auto"/>
        </w:rPr>
        <w:t>Resignation and Removal of the Depositary; Appointment of Successor Depositary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may at any time resign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2" w:name="page53"/>
    <w:bookmarkEnd w:id="52"/>
    <w:p>
      <w:pPr>
        <w:ind w:left="660"/>
        <w:spacing w:after="0"/>
        <w:rPr>
          <w:sz w:val="20"/>
          <w:szCs w:val="20"/>
          <w:color w:val="auto"/>
        </w:rPr>
      </w:pPr>
      <w:r>
        <w:rPr>
          <w:rFonts w:ascii="Times New Roman" w:cs="Times New Roman" w:eastAsia="Times New Roman" w:hAnsi="Times New Roman"/>
          <w:sz w:val="18"/>
          <w:szCs w:val="18"/>
          <w:color w:val="auto"/>
        </w:rPr>
        <w:t>The Depositary may at any time be removed by the Company by written notice of such removal, which removal shall be effective on the later of</w:t>
      </w:r>
    </w:p>
    <w:p>
      <w:pPr>
        <w:spacing w:after="0" w:line="27"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120th day after delivery thereof to the Depositary (whereupon the Depositary shall be entitled to take the actions contemplated in Section 6.2), or</w:t>
      </w:r>
    </w:p>
    <w:p>
      <w:pPr>
        <w:spacing w:after="0" w:line="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appointment by the Company of a successor depositary and its acceptance of such appointment as hereinafter provided.</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9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Any entity into or with which the Depositary may be merged or consolidated shall be the successor of the Depositary without the execution or filing of any document or any further act.</w:t>
      </w:r>
    </w:p>
    <w:p>
      <w:pPr>
        <w:spacing w:after="0" w:line="158"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b w:val="1"/>
          <w:bCs w:val="1"/>
          <w:u w:val="single" w:color="auto"/>
          <w:color w:val="auto"/>
        </w:rPr>
        <w:t>The Custodian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has initially appointed Citibank, N.A. (London) as Custodian for the purpose of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Custodian or its successors in acting hereunder shall be authorized to act as custodian in England and Wales and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Citibank may at any time act as Custodian of the Deposited Property pursuant to the Deposit Agreement, in which case any reference to Custodian shall mean Citibank solely in its capacity as Custodian pursuant to the Deposit Agreement. Notwithstanding anything contained in the Deposit Agreement or any ADR to the contrary, the Depositary shall not be obligated to give notice to the Company, any Holders of ADSs or any other Custodian of its acting as Custodian pursuant to the Deposit Agreement.</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53" w:name="page54"/>
    <w:bookmarkEnd w:id="53"/>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b w:val="1"/>
          <w:bCs w:val="1"/>
          <w:u w:val="single" w:color="auto"/>
          <w:color w:val="auto"/>
        </w:rPr>
        <w:t>Notices and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or before the first date on which the Company gives notice, by publication or otherwise,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87" w:lineRule="exact"/>
        <w:rPr>
          <w:sz w:val="20"/>
          <w:szCs w:val="20"/>
          <w:color w:val="auto"/>
        </w:rPr>
      </w:pPr>
    </w:p>
    <w:p>
      <w:pPr>
        <w:ind w:right="40" w:firstLine="648"/>
        <w:spacing w:after="0" w:line="271" w:lineRule="auto"/>
        <w:rPr>
          <w:sz w:val="20"/>
          <w:szCs w:val="20"/>
          <w:color w:val="auto"/>
        </w:rPr>
      </w:pPr>
      <w:r>
        <w:rPr>
          <w:rFonts w:ascii="Times New Roman" w:cs="Times New Roman" w:eastAsia="Times New Roman" w:hAnsi="Times New Roman"/>
          <w:sz w:val="17"/>
          <w:szCs w:val="17"/>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7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2"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5.7 </w:t>
      </w:r>
      <w:r>
        <w:rPr>
          <w:rFonts w:ascii="Times New Roman" w:cs="Times New Roman" w:eastAsia="Times New Roman" w:hAnsi="Times New Roman"/>
          <w:sz w:val="18"/>
          <w:szCs w:val="18"/>
          <w:b w:val="1"/>
          <w:bCs w:val="1"/>
          <w:u w:val="single" w:color="auto"/>
          <w:color w:val="auto"/>
        </w:rPr>
        <w:t>Issuance of Additional Shares, ADSs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that in the event it or any of its Affiliates proposes (i)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scheme of arrangement or consolidation or transfer of assets, (viii) any assumption, reclassification, recapitalization, reorganization, merger, scheme of arrangement,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 (a) 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4" w:name="page55"/>
    <w:bookmarkEnd w:id="54"/>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58"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5.8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agrees to indemnify the Company and its directors, officers, employees, agents and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2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55" w:name="page56"/>
    <w:bookmarkEnd w:id="55"/>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to the extent that it is not unlawful for the Company to indemnify such person at such time under the applicable laws of England and Wales,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set forth in this Section shall survive the termination of the Deposit Agreement and the succession or substitution of any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color w:val="auto"/>
        </w:rPr>
        <w:t>. The Company, the Holders, the Beneficial Owners, persons depositing Shares or withdrawing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Deposited Securities in connection with the issuance and cancellation of ADSs, and persons receiving ADSs upon issuance or whose ADSs are being cancelled shall be required to pay to the Depositary, or its designee, the Depositary’s fees and related charges identified as payable by them respectively in the Fee Schedule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All ADS fees and charges so payable may be deducted from distributions or must be remitted to the Depositary, or its designee, and may, at any time and from time to time, be changed by agreement between the Depositary and the Company, but, in the case of ADS fees and charges payable by Holders and Beneficial Owners, only in the manner contemplated in Section 6.1. The Depositary shall provide, without charge, a copy of its latest ADS fee schedule to anyone upon request.</w:t>
      </w: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56" w:name="page57"/>
    <w:bookmarkEnd w:id="56"/>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9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upon the resignation or removal of such Depositary as described in Section 5.4, the right to collect ADS fees and charges shall extend for those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fees and charges incurred prior to the effectiveness of such resignation or removal.</w:t>
      </w:r>
    </w:p>
    <w:p>
      <w:pPr>
        <w:spacing w:after="0" w:line="203" w:lineRule="exact"/>
        <w:rPr>
          <w:sz w:val="20"/>
          <w:szCs w:val="20"/>
          <w:color w:val="auto"/>
        </w:rPr>
      </w:pPr>
    </w:p>
    <w:p>
      <w:pPr>
        <w:ind w:right="2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Restricted Securities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agrees to advise in writing each of the persons or entities who, to the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7" w:name="page58"/>
    <w:bookmarkEnd w:id="5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Section 6.1 and applicable law, the ADRs outstanding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58" w:name="page59"/>
    <w:bookmarkEnd w:id="58"/>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ind w:right="60" w:firstLine="8"/>
        <w:spacing w:after="0" w:line="252" w:lineRule="auto"/>
        <w:tabs>
          <w:tab w:leader="none" w:pos="2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8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may be executed in any number of counterparts, each of which shall be deemed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No Third-Party Beneficiaries/Acknowledgments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is for the exclusive benefit of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and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3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0" w:name="page61"/>
    <w:bookmarkEnd w:id="60"/>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case any one or more of the provisions contained in the Deposit Agreement or in the ADRs should be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invalid, illegal or unenforceable in any respect, the validity, legality and enforceability of the remaining provisions contained herein or therein shall in no way be affected, prejudiced or disturbed thereby.</w:t>
      </w:r>
    </w:p>
    <w:p>
      <w:pPr>
        <w:spacing w:after="0" w:line="171"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b w:val="1"/>
          <w:bCs w:val="1"/>
          <w:u w:val="single" w:color="auto"/>
          <w:color w:val="auto"/>
        </w:rPr>
        <w:t>Holders and Beneficial Owners as Parties; 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and Beneficial Owners from time to time of ADSs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and all notices to be given to the Company shall be deemed to have been duly given if personally delivered or 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mail, air courier or cable, telex or facsimile transmission, confirmed by letter personally delivered or sent by mail or air courier, addressed to Assar Gabrielssons Väg 9 405 31 Göteborg, Sweden, Attention: Anna Rudensjö, or to any other address which the Company may specify in writing to the Depositary.</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Times New Roman" w:cs="Times New Roman" w:eastAsia="Times New Roman" w:hAnsi="Times New Roman"/>
          <w:sz w:val="18"/>
          <w:szCs w:val="18"/>
          <w:u w:val="single" w:color="auto"/>
          <w:color w:val="auto"/>
        </w:rPr>
        <w:t>Attention</w:t>
      </w:r>
      <w:r>
        <w:rPr>
          <w:rFonts w:ascii="Times New Roman" w:cs="Times New Roman" w:eastAsia="Times New Roman" w:hAnsi="Times New Roman"/>
          <w:sz w:val="18"/>
          <w:szCs w:val="18"/>
          <w:color w:val="auto"/>
        </w:rPr>
        <w:t>: Depositary Receipts Department, or to any other address which the Depositary may specify in writing to the Company.</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the ADSs in their DTC accounts and to the Beneficial Owners of such ADSs.</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1" w:name="page62"/>
    <w:bookmarkEnd w:id="61"/>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6"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7.6 </w:t>
      </w:r>
      <w:r>
        <w:rPr>
          <w:rFonts w:ascii="Times New Roman" w:cs="Times New Roman" w:eastAsia="Times New Roman" w:hAnsi="Times New Roman"/>
          <w:sz w:val="18"/>
          <w:szCs w:val="18"/>
          <w:b w:val="1"/>
          <w:bCs w:val="1"/>
          <w:u w:val="single" w:color="auto"/>
          <w:color w:val="auto"/>
        </w:rPr>
        <w:t>Governing Law and Jurisdiction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 Agreement, the ADRs and the ADSs shall be interpreted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Polestar Automotive USA Inc. (the “Agent”) now at 777 MacArthur Blvd Mahwah, NJ 07430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Depositary and the Company unconditionally agree that in the event of any suit, action or proceeding against</w:t>
      </w:r>
    </w:p>
    <w:p>
      <w:pPr>
        <w:spacing w:after="0" w:line="27" w:lineRule="exact"/>
        <w:rPr>
          <w:sz w:val="20"/>
          <w:szCs w:val="20"/>
          <w:color w:val="auto"/>
        </w:rPr>
      </w:pPr>
    </w:p>
    <w:p>
      <w:pPr>
        <w:ind w:right="60" w:firstLine="8"/>
        <w:spacing w:after="0" w:line="270" w:lineRule="auto"/>
        <w:tabs>
          <w:tab w:leader="none" w:pos="24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74"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Holders and Beneficial Owners understand and each irrevocably agrees that, by holding an ADS or an interest therein, any suit, action or proceeding against or involving the Company or the Depositary, arising out of or based upon the Deposit Agreement, ADSs, ADRs or the transactions contemplated hereby or thereby or by virtue of ownership thereof, may only be instituted in a state or federal court in the City of New York, and by holding an ADS or an interest therein each irrevocably waives any objection which it may now or hereafter have to the laying of venue of any such suit, action or proceeding in, and irrevocably submits to the exclusive jurisdiction of, such courts in any such suit, action or proceeding. Holders and Beneficial Owners agree that the provisions of this paragraph shall survive such Holders’ and Beneficial Owners’ ownership of ADSs or interests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8"/>
          <w:szCs w:val="18"/>
          <w:color w:val="auto"/>
        </w:rPr>
        <w:t>The provisions of this Section 7.6 shall survive any termination of the Deposit Agreement, in whole or in part.</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7.7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5.4, the Deposit Agreement may not be assigned by either the Company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Depositary.</w:t>
      </w:r>
    </w:p>
    <w:p>
      <w:pPr>
        <w:spacing w:after="0" w:line="155"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Section 7.8</w:t>
      </w:r>
      <w:r>
        <w:rPr>
          <w:sz w:val="20"/>
          <w:szCs w:val="20"/>
          <w:color w:val="auto"/>
        </w:rPr>
        <w:tab/>
      </w:r>
      <w:r>
        <w:rPr>
          <w:rFonts w:ascii="Times New Roman" w:cs="Times New Roman" w:eastAsia="Times New Roman" w:hAnsi="Times New Roman"/>
          <w:sz w:val="17"/>
          <w:szCs w:val="17"/>
          <w:b w:val="1"/>
          <w:bCs w:val="1"/>
          <w:u w:val="single" w:color="auto"/>
          <w:color w:val="auto"/>
        </w:rPr>
        <w:t>Compliance with, and No Disclaimer under, U.S. Securities Laws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right="300" w:firstLine="656"/>
        <w:spacing w:after="0" w:line="266" w:lineRule="auto"/>
        <w:tabs>
          <w:tab w:leader="none" w:pos="152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5" w:lineRule="exact"/>
        <w:rPr>
          <w:rFonts w:ascii="Times New Roman" w:cs="Times New Roman" w:eastAsia="Times New Roman" w:hAnsi="Times New Roman"/>
          <w:sz w:val="18"/>
          <w:szCs w:val="18"/>
          <w:color w:val="auto"/>
        </w:rPr>
      </w:pPr>
    </w:p>
    <w:p>
      <w:pPr>
        <w:ind w:right="40" w:firstLine="656"/>
        <w:spacing w:after="0" w:line="266" w:lineRule="auto"/>
        <w:tabs>
          <w:tab w:leader="none" w:pos="14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7.9 </w:t>
      </w:r>
      <w:r>
        <w:rPr>
          <w:rFonts w:ascii="Times New Roman" w:cs="Times New Roman" w:eastAsia="Times New Roman" w:hAnsi="Times New Roman"/>
          <w:sz w:val="18"/>
          <w:szCs w:val="18"/>
          <w:b w:val="1"/>
          <w:bCs w:val="1"/>
          <w:u w:val="single" w:color="auto"/>
          <w:color w:val="auto"/>
        </w:rPr>
        <w:t>English Law References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summary of English laws and regulations and of the terms of the Company’s Articles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82"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Section 7.10</w:t>
      </w:r>
      <w:r>
        <w:rPr>
          <w:sz w:val="20"/>
          <w:szCs w:val="20"/>
          <w:color w:val="auto"/>
        </w:rPr>
        <w:tab/>
      </w:r>
      <w:r>
        <w:rPr>
          <w:rFonts w:ascii="Times New Roman" w:cs="Times New Roman" w:eastAsia="Times New Roman" w:hAnsi="Times New Roman"/>
          <w:sz w:val="17"/>
          <w:szCs w:val="17"/>
          <w:b w:val="1"/>
          <w:bCs w:val="1"/>
          <w:u w:val="single" w:color="auto"/>
          <w:color w:val="auto"/>
        </w:rPr>
        <w:t>Titles and References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firstLine="656"/>
        <w:spacing w:after="0" w:line="254" w:lineRule="auto"/>
        <w:tabs>
          <w:tab w:leader="none" w:pos="15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Agreement</w:t>
      </w:r>
      <w:r>
        <w:rPr>
          <w:rFonts w:ascii="Times New Roman" w:cs="Times New Roman" w:eastAsia="Times New Roman" w:hAnsi="Times New Roman"/>
          <w:sz w:val="18"/>
          <w:szCs w:val="18"/>
          <w:color w:val="auto"/>
        </w:rPr>
        <w:t xml:space="preserve">. All references in the Deposit Agreement to exhibits, articles, sections, subsections, and other subdivisions refer to the 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the Company, the Depositary, the Custodian, their agents and controlling persons, ADRs, ADSs or Deposited Property as in effect at the relevant time of determination, unless otherwise required by law or regulation.</w:t>
      </w: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4" w:name="page65"/>
    <w:bookmarkEnd w:id="64"/>
    <w:p>
      <w:pPr>
        <w:ind w:left="-60" w:firstLine="656"/>
        <w:spacing w:after="0" w:line="254" w:lineRule="auto"/>
        <w:tabs>
          <w:tab w:leader="none" w:pos="142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xml:space="preserve">. All references in any ADR(s) to paragraphs, exhibits, articles, sections, subsections, and other subdivisions refer to the 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the Company, the Depositary, the Custodian, their agents and controlling persons, the ADRs, the ADSs and the Deposited Property as in effect at the relevant time of determination, unless otherwise required by law or regulation.</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769"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WITNESS WHEREOF, POLESTAR AUTOMOTIVE HOLDING UK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_______________________________</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ADR]</w:t>
      </w:r>
    </w:p>
    <w:p>
      <w:pPr>
        <w:sectPr>
          <w:pgSz w:w="11900" w:h="16838" w:orient="portrait"/>
          <w:cols w:equalWidth="0" w:num="1">
            <w:col w:w="11240"/>
          </w:cols>
          <w:pgMar w:left="320" w:top="765" w:right="339" w:bottom="1440" w:gutter="0" w:footer="0" w:header="0"/>
        </w:sect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NUMBER: _______</w:t>
      </w:r>
    </w:p>
    <w:p>
      <w:pPr>
        <w:spacing w:after="0" w:line="38" w:lineRule="exact"/>
        <w:rPr>
          <w:sz w:val="20"/>
          <w:szCs w:val="20"/>
          <w:color w:val="auto"/>
        </w:rPr>
      </w:pPr>
    </w:p>
    <w:p>
      <w:pPr>
        <w:sectPr>
          <w:pgSz w:w="11900" w:h="16838" w:orient="portrait"/>
          <w:cols w:equalWidth="0" w:num="2">
            <w:col w:w="8480" w:space="720"/>
            <w:col w:w="2040"/>
          </w:cols>
          <w:pgMar w:left="320" w:top="76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American Depositary Shares (each American Depositary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Share representing the right to receive one (1) fully paid Class</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 ordinary share)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DEPOSITED CLASS A ORDINARY SHARES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(Incorporated under the laws of England and Wales)</w:t>
      </w:r>
    </w:p>
    <w:p>
      <w:pPr>
        <w:spacing w:after="0" w:line="225" w:lineRule="exact"/>
        <w:rPr>
          <w:sz w:val="20"/>
          <w:szCs w:val="20"/>
          <w:color w:val="auto"/>
        </w:rPr>
      </w:pPr>
    </w:p>
    <w:p>
      <w:pPr>
        <w:ind w:right="560" w:firstLine="648"/>
        <w:spacing w:after="0" w:line="276" w:lineRule="auto"/>
        <w:rPr>
          <w:sz w:val="20"/>
          <w:szCs w:val="20"/>
          <w:color w:val="auto"/>
        </w:rPr>
      </w:pPr>
      <w:r>
        <w:rPr>
          <w:rFonts w:ascii="Times New Roman" w:cs="Times New Roman" w:eastAsia="Times New Roman" w:hAnsi="Times New Roman"/>
          <w:sz w:val="17"/>
          <w:szCs w:val="17"/>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deposited Class A ordinary shares, including evidence of rights to receive such Class A ordinary shares (the “Shares”), of Polestar Automotive Holding UK PLC, a public limited company incorporated under the laws of England and Wales (the “Company”). As of the date of issuance of this ADR, each ADS represents the right to receive one (1) Share deposited under the Deposit Agreement (as hereinafter defined) with the Custodian, which at the date of issuance of this ADR is Citibank, N.A. (London) (the “Custodian”). The ADS(s)-to-Share(s) ratio is subject to amendment as provided in Articles IV and VI of the Deposit Agreement. The Depositary’s Principal Office is located at 388 Greenwich Street, New York, New York 10013, U.S.A.</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67" w:name="page68"/>
    <w:bookmarkEnd w:id="67"/>
    <w:p>
      <w:pPr>
        <w:ind w:firstLine="656"/>
        <w:spacing w:after="0" w:line="253" w:lineRule="auto"/>
        <w:tabs>
          <w:tab w:leader="none" w:pos="1532"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The Deposit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American Depositary Receipt is one of an issue of American Depositary Receipts (“ADRs”), all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to be issued upon the terms and conditions set forth in the Deposit Agreement, dated as of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2022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The manner in which a Beneficial Owner holds ADSs (e.g., in a brokerage account vs. as registered holder) may affect the rights and obligations of, the manner in which, and the extent to which, services are made available to, Beneficial Owners pursuant to the terms of the Deposit Agreement.</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76" w:lineRule="exact"/>
        <w:rPr>
          <w:sz w:val="20"/>
          <w:szCs w:val="20"/>
          <w:color w:val="auto"/>
        </w:rPr>
      </w:pPr>
    </w:p>
    <w:p>
      <w:pPr>
        <w:ind w:firstLine="656"/>
        <w:spacing w:after="0" w:line="253" w:lineRule="auto"/>
        <w:tabs>
          <w:tab w:leader="none" w:pos="153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Surrender of ADSs and Withdrawal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 of this ADR (and of the ADSs evidenced hereby)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68" w:name="page69"/>
    <w:bookmarkEnd w:id="68"/>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Upon satisfaction of each of the conditions specified above, the Depositary (i) shall cancel the ADSs Delivered to it (and, if applicable, this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the Deposit Agreement, of this ADR evidencing the ADS so canceled, of the Articles of 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required to be withheld and/or paid as a result of such sale) to the person surrendering the ADSs.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69" w:name="page70"/>
    <w:bookmarkEnd w:id="69"/>
    <w:p>
      <w:pPr>
        <w:ind w:firstLine="656"/>
        <w:spacing w:after="0" w:line="254" w:lineRule="auto"/>
        <w:tabs>
          <w:tab w:leader="none" w:pos="1532"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 Combination and Split-up of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Registrar shall register the transfer of this ADR (and of the ADSs represented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hereby) on the books maintained for such purpose and the Depositary shall (x) cancel this ADR and execute new ADRs evidencing the same aggregate number of ADSs as those evidenced by this ADR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xml:space="preserve"> to the terms and conditions of this ADR, of the Deposit Agreement and of applicable law, in each case as in effect at the time thereof.</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hereof, and</w:t>
      </w:r>
    </w:p>
    <w:p>
      <w:pPr>
        <w:spacing w:after="0" w:line="3" w:lineRule="exact"/>
        <w:rPr>
          <w:sz w:val="20"/>
          <w:szCs w:val="20"/>
          <w:color w:val="auto"/>
        </w:rPr>
      </w:pPr>
    </w:p>
    <w:p>
      <w:pPr>
        <w:ind w:right="280" w:firstLine="8"/>
        <w:spacing w:after="0" w:line="255" w:lineRule="auto"/>
        <w:tabs>
          <w:tab w:leader="none" w:pos="26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applicable fees and charges of, and expenses incurred by, the Depositary and all applicable taxes and governmental charges (as are set forth in Section 5.9 of,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have been paid, </w:t>
      </w:r>
      <w:r>
        <w:rPr>
          <w:rFonts w:ascii="Times New Roman" w:cs="Times New Roman" w:eastAsia="Times New Roman" w:hAnsi="Times New Roman"/>
          <w:sz w:val="18"/>
          <w:szCs w:val="18"/>
          <w:i w:val="1"/>
          <w:iCs w:val="1"/>
          <w:color w:val="auto"/>
        </w:rPr>
        <w:t>subject, however, in each case</w:t>
      </w:r>
      <w:r>
        <w:rPr>
          <w:rFonts w:ascii="Times New Roman" w:cs="Times New Roman" w:eastAsia="Times New Roman" w:hAnsi="Times New Roman"/>
          <w:sz w:val="18"/>
          <w:szCs w:val="18"/>
          <w:color w:val="auto"/>
        </w:rPr>
        <w:t>, to the terms and conditions of this ADR, of the Deposit Agreement and of applicable law, in each case as in effect at the time thereof.</w:t>
      </w:r>
    </w:p>
    <w:p>
      <w:pPr>
        <w:spacing w:after="0" w:line="181" w:lineRule="exact"/>
        <w:rPr>
          <w:rFonts w:ascii="Times New Roman" w:cs="Times New Roman" w:eastAsia="Times New Roman" w:hAnsi="Times New Roman"/>
          <w:sz w:val="18"/>
          <w:szCs w:val="18"/>
          <w:color w:val="auto"/>
        </w:rPr>
      </w:pPr>
    </w:p>
    <w:p>
      <w:pPr>
        <w:ind w:right="20" w:firstLine="656"/>
        <w:spacing w:after="0" w:line="254" w:lineRule="auto"/>
        <w:tabs>
          <w:tab w:leader="none" w:pos="1532"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Pre-Conditions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precedent to the execution and Delivery, the registration of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in this ADR, (ii) the production of proof reasonably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Section 7.8 of the Deposit Agreement and paragraph (25) of this ADR. Notwithstanding any provision of the Deposit Agreement or this ADR to the contrary, Holders are entitled to surrender outstanding ADSs to withdraw the Deposited Securities associated therewith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83" w:lineRule="exact"/>
        <w:rPr>
          <w:sz w:val="20"/>
          <w:szCs w:val="20"/>
          <w:color w:val="auto"/>
        </w:rPr>
      </w:pPr>
    </w:p>
    <w:p>
      <w:pPr>
        <w:ind w:firstLine="656"/>
        <w:spacing w:after="0" w:line="254" w:lineRule="auto"/>
        <w:tabs>
          <w:tab w:leader="none" w:pos="15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Information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of the Deposit Agreement or this ADR,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Beneficial Owner of the ADSs represented hereby agrees to comply with requests from the Company pursuant to applicable law, the rules and requirements of any stock exchange, and any other stock exchange on which the Shares or ADSs are, or will be, registered, traded or listed, or the Articles of Association of the Company, which are made to provide information,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as promptly as practicable any such responses to such requests received by the Depositary.</w:t>
      </w:r>
    </w:p>
    <w:p>
      <w:pPr>
        <w:spacing w:after="0" w:line="188" w:lineRule="exact"/>
        <w:rPr>
          <w:rFonts w:ascii="Times New Roman" w:cs="Times New Roman" w:eastAsia="Times New Roman" w:hAnsi="Times New Roman"/>
          <w:sz w:val="18"/>
          <w:szCs w:val="18"/>
          <w:b w:val="1"/>
          <w:bCs w:val="1"/>
          <w:color w:val="auto"/>
        </w:rPr>
      </w:pPr>
    </w:p>
    <w:p>
      <w:pPr>
        <w:ind w:firstLine="656"/>
        <w:spacing w:after="0" w:line="254" w:lineRule="auto"/>
        <w:tabs>
          <w:tab w:leader="none" w:pos="1532"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Ownership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contained in this ADR or of the Deposit Agreement to the contrary,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1" w:name="page72"/>
    <w:bookmarkEnd w:id="71"/>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this Deposit Agreement or of any ADR(s) and without limiting the foregoing, by being a Holder or Beneficial Owner of an ADS, each such Holder or Beneficial Owner agrees to provide such information as the Company may request in a disclosure notice (a “Disclosure Notice”) given pursuant to the U.K. Companies Act 2006 (as amended from time to time and including any statutory modification or re-enactment thereof, the “Companies Act”) or the Articles of Association. By accepting or holding an ADS, each Holder or Beneficial Owner acknowledges that it understands that failure to comply with a Disclosure Notice may result in the imposition of sanctions against the holder of the Shares in respect of which the non-complying person is or was, or appears to be or has been, interested as provided in the Companies Act and the Articles of Association which currently include the withdrawal of the voting rights of such Shares and (where the relevant Shares represent at least 0.25% in nominal value of the issued shares of their class (calculated exclusive of any Shares held as treasury shares)) and the imposition of restrictions on the rights to receive dividends on and to transfer such Shares.</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reserves the right to instruct Holders and Beneficial Owners to deliver their ADSs for cancellation and withdrawal of the Deposited Securities so as to permit the Company to deal directly with the Holder and Beneficial Owner thereof as a holder of Shares and Holders agree to comply with such instructions. The Depositary agrees to cooperate with the Company in its efforts to inform Holders and Beneficial Owners, at the Company’s expense, of the Company’s exercise of its rights under this paragraph and agrees to consult with, and provide reasonable assistance without risk, liability or expense on the part of the Depositary, to the Company on the manner or manners in which it may enforce such rights with respect to any Holder or Beneficial Owner.</w:t>
      </w:r>
    </w:p>
    <w:p>
      <w:pPr>
        <w:spacing w:after="0" w:line="183" w:lineRule="exact"/>
        <w:rPr>
          <w:sz w:val="20"/>
          <w:szCs w:val="20"/>
          <w:color w:val="auto"/>
        </w:rPr>
      </w:pPr>
    </w:p>
    <w:p>
      <w:pPr>
        <w:ind w:firstLine="656"/>
        <w:spacing w:after="0" w:line="256" w:lineRule="auto"/>
        <w:tabs>
          <w:tab w:leader="none" w:pos="1532"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Reporting Obligations and Regulatory Approvals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and regulations may require holders and beneficial owners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2" w:name="page73"/>
    <w:bookmarkEnd w:id="72"/>
    <w:p>
      <w:pPr>
        <w:ind w:left="-60" w:firstLine="656"/>
        <w:spacing w:after="0" w:line="253" w:lineRule="auto"/>
        <w:tabs>
          <w:tab w:leader="none" w:pos="14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Liability for Taxes and Other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tax or other governmental charge payable by the Custodian or by the Depositary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Deposited Property, ADSs or this ADR shall be payable by the Holders and Beneficial Owners to the Depositary. The Company, the Custodian and/or the Depositary may withhold or deduct from any distributions made in respect of Deposited Property held on behalf of such Holder and/or Beneficial Owner, and may sell for the account of a Holder and/or Beneficial Owner any or all of such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7.8(a)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(i) any ADS held by such Holder and/or owned by such Beneficial Owner, (ii) the Deposited Property represented by the ADSs, and (iii) any transaction entered into by such Holder and/or Beneficial Owner in respect of the ADSs and/or the Deposited Property represented thereby. Notwithstanding anything to the contrary contained in the Deposit Agreement or any ADR, the obligations of Holders and Beneficial Owners under Section 3.2 of the Deposit Agreement shall survive any transfer of ADSs, any cancellation of ADSs and withdrawal of Deposited Securities, and the termination of the Deposit Agreement.</w:t>
      </w:r>
    </w:p>
    <w:p>
      <w:pPr>
        <w:spacing w:after="0" w:line="183" w:lineRule="exact"/>
        <w:rPr>
          <w:rFonts w:ascii="Times New Roman" w:cs="Times New Roman" w:eastAsia="Times New Roman" w:hAnsi="Times New Roman"/>
          <w:sz w:val="18"/>
          <w:szCs w:val="18"/>
          <w:b w:val="1"/>
          <w:bCs w:val="1"/>
          <w:color w:val="auto"/>
        </w:rPr>
      </w:pPr>
    </w:p>
    <w:p>
      <w:pPr>
        <w:ind w:left="-60" w:right="60" w:firstLine="656"/>
        <w:spacing w:after="0" w:line="254" w:lineRule="auto"/>
        <w:tabs>
          <w:tab w:leader="none" w:pos="147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on Deposit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depositing Shares under the Deposit Agreement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thereby to represent and warrant that (i) such Shares and the certificates therefor are duly authorized, validly issued, fully paid, non-assessable and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73" w:name="page74"/>
    <w:bookmarkEnd w:id="73"/>
    <w:p>
      <w:pPr>
        <w:ind w:left="-8" w:firstLine="656"/>
        <w:spacing w:after="0" w:line="253" w:lineRule="auto"/>
        <w:tabs>
          <w:tab w:leader="none" w:pos="1434"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Proofs, Certificates and Other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person presenting Shares for deposit, any Holder and any Beneficial Owner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and at the reasonable request of the Company, shall, to the extent practicable, withhold the execution or delivery or registration of transfer of any ADR or ADS or the distribution or sale of any dividend or distribution of rights or of the proceeds thereof or, to the extent not limited by paragraph</w:t>
      </w:r>
    </w:p>
    <w:p>
      <w:pPr>
        <w:ind w:left="-8" w:right="20" w:firstLine="8"/>
        <w:spacing w:after="0" w:line="251" w:lineRule="auto"/>
        <w:tabs>
          <w:tab w:leader="none" w:pos="33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Section 7.8(a) of the Deposit Agreement, the delivery of any Deposited Property until such proof or other information is filed or such certifications are executed, or such representations and warranties are made or such other documentation or information are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9" w:lineRule="exact"/>
        <w:rPr>
          <w:rFonts w:ascii="Times New Roman" w:cs="Times New Roman" w:eastAsia="Times New Roman" w:hAnsi="Times New Roman"/>
          <w:sz w:val="18"/>
          <w:szCs w:val="18"/>
          <w:color w:val="auto"/>
        </w:rPr>
      </w:pPr>
    </w:p>
    <w:p>
      <w:pPr>
        <w:ind w:left="1432" w:hanging="784"/>
        <w:spacing w:after="0"/>
        <w:tabs>
          <w:tab w:leader="none" w:pos="1432"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 and Charges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ADS fees are payable under the terms of the Deposit Agreement:</w:t>
      </w:r>
    </w:p>
    <w:p>
      <w:pPr>
        <w:spacing w:after="0" w:line="227" w:lineRule="exact"/>
        <w:rPr>
          <w:rFonts w:ascii="Times New Roman" w:cs="Times New Roman" w:eastAsia="Times New Roman" w:hAnsi="Times New Roman"/>
          <w:sz w:val="18"/>
          <w:szCs w:val="18"/>
          <w:b w:val="1"/>
          <w:bCs w:val="1"/>
          <w:color w:val="auto"/>
        </w:rPr>
      </w:pPr>
    </w:p>
    <w:p>
      <w:pPr>
        <w:ind w:left="1952" w:right="160" w:hanging="656"/>
        <w:spacing w:after="0" w:line="290" w:lineRule="auto"/>
        <w:tabs>
          <w:tab w:leader="none" w:pos="1952" w:val="left"/>
        </w:tabs>
        <w:numPr>
          <w:ilvl w:val="2"/>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ADS Issuance Fee</w:t>
      </w:r>
      <w:r>
        <w:rPr>
          <w:rFonts w:ascii="Times New Roman" w:cs="Times New Roman" w:eastAsia="Times New Roman" w:hAnsi="Times New Roman"/>
          <w:sz w:val="17"/>
          <w:szCs w:val="17"/>
          <w:color w:val="auto"/>
        </w:rPr>
        <w:t>: by any person for whom ADSs are issued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issuance upon a deposit of Shares, upon a change in the ADS(s)-to-Share(s) ratio, or for any other reason), excluding issuances as a result of distributions described in paragraph (iv) below, a fee not in excess of U.S. $5.00 per 100 ADSs (or fraction thereof) issued under the terms of the Deposit Agreement;</w:t>
      </w:r>
    </w:p>
    <w:p>
      <w:pPr>
        <w:spacing w:after="0" w:line="155" w:lineRule="exact"/>
        <w:rPr>
          <w:rFonts w:ascii="Times New Roman" w:cs="Times New Roman" w:eastAsia="Times New Roman" w:hAnsi="Times New Roman"/>
          <w:sz w:val="17"/>
          <w:szCs w:val="17"/>
          <w:b w:val="1"/>
          <w:bCs w:val="1"/>
          <w:color w:val="auto"/>
        </w:rPr>
      </w:pPr>
    </w:p>
    <w:p>
      <w:pPr>
        <w:ind w:left="1952" w:right="140" w:hanging="656"/>
        <w:spacing w:after="0" w:line="267" w:lineRule="auto"/>
        <w:tabs>
          <w:tab w:leader="none" w:pos="1952"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Cancellation Fee</w:t>
      </w:r>
      <w:r>
        <w:rPr>
          <w:rFonts w:ascii="Times New Roman" w:cs="Times New Roman" w:eastAsia="Times New Roman" w:hAnsi="Times New Roman"/>
          <w:sz w:val="18"/>
          <w:szCs w:val="18"/>
          <w:color w:val="auto"/>
        </w:rPr>
        <w:t>: by any person for whom ADSs are being cancelled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28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765" w:right="379" w:bottom="1440" w:gutter="0" w:footer="0" w:header="0"/>
        </w:sectPr>
      </w:pPr>
    </w:p>
    <w:bookmarkStart w:id="74" w:name="page75"/>
    <w:bookmarkEnd w:id="74"/>
    <w:p>
      <w:pPr>
        <w:ind w:left="1960" w:right="60" w:hanging="656"/>
        <w:spacing w:after="0" w:line="282"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Cash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cash dividends or other cash 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 entitlements);</w:t>
      </w:r>
    </w:p>
    <w:p>
      <w:pPr>
        <w:spacing w:after="0" w:line="161" w:lineRule="exact"/>
        <w:rPr>
          <w:rFonts w:ascii="Times New Roman" w:cs="Times New Roman" w:eastAsia="Times New Roman" w:hAnsi="Times New Roman"/>
          <w:sz w:val="18"/>
          <w:szCs w:val="18"/>
          <w:b w:val="1"/>
          <w:bCs w:val="1"/>
          <w:color w:val="auto"/>
        </w:rPr>
      </w:pPr>
    </w:p>
    <w:p>
      <w:pPr>
        <w:jc w:val="both"/>
        <w:ind w:left="1960" w:right="160" w:hanging="656"/>
        <w:spacing w:after="0" w:line="266"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Stock Distribution /Rights Exercise Fee</w:t>
      </w:r>
      <w:r>
        <w:rPr>
          <w:rFonts w:ascii="Times New Roman" w:cs="Times New Roman" w:eastAsia="Times New Roman" w:hAnsi="Times New Roman"/>
          <w:sz w:val="18"/>
          <w:szCs w:val="18"/>
          <w:color w:val="auto"/>
        </w:rPr>
        <w:t>: by any Holder of ADS(s), a fee not in excess of U.S. $5.00 per 100 ADSs (or fraction thereof) held for the distribution of ADSs pursuant to (a) stock dividends or other free stock distributions, or (b) an exercise of rights to purchase additional ADSs;</w:t>
      </w:r>
    </w:p>
    <w:p>
      <w:pPr>
        <w:spacing w:after="0" w:line="175" w:lineRule="exact"/>
        <w:rPr>
          <w:rFonts w:ascii="Times New Roman" w:cs="Times New Roman" w:eastAsia="Times New Roman" w:hAnsi="Times New Roman"/>
          <w:sz w:val="18"/>
          <w:szCs w:val="18"/>
          <w:b w:val="1"/>
          <w:bCs w:val="1"/>
          <w:color w:val="auto"/>
        </w:rPr>
      </w:pPr>
    </w:p>
    <w:p>
      <w:pPr>
        <w:ind w:left="1960" w:right="160" w:hanging="656"/>
        <w:spacing w:after="0" w:line="282"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Other Distribution Fee</w:t>
      </w:r>
      <w:r>
        <w:rPr>
          <w:rFonts w:ascii="Times New Roman" w:cs="Times New Roman" w:eastAsia="Times New Roman" w:hAnsi="Times New Roman"/>
          <w:sz w:val="18"/>
          <w:szCs w:val="18"/>
          <w:color w:val="auto"/>
        </w:rPr>
        <w:t>: by any Holder of ADS(s), a fee not in excess of U.S. $5.00 per 100 ADSs (or fraction thereof) held for the distribution of securities other than ADSs or 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 shares);</w:t>
      </w:r>
    </w:p>
    <w:p>
      <w:pPr>
        <w:spacing w:after="0" w:line="161" w:lineRule="exact"/>
        <w:rPr>
          <w:rFonts w:ascii="Times New Roman" w:cs="Times New Roman" w:eastAsia="Times New Roman" w:hAnsi="Times New Roman"/>
          <w:sz w:val="18"/>
          <w:szCs w:val="18"/>
          <w:b w:val="1"/>
          <w:bCs w:val="1"/>
          <w:color w:val="auto"/>
        </w:rPr>
      </w:pPr>
    </w:p>
    <w:p>
      <w:pPr>
        <w:ind w:left="1960" w:right="60" w:hanging="656"/>
        <w:spacing w:after="0" w:line="282"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Depositary Services Fee</w:t>
      </w:r>
      <w:r>
        <w:rPr>
          <w:rFonts w:ascii="Times New Roman" w:cs="Times New Roman" w:eastAsia="Times New Roman" w:hAnsi="Times New Roman"/>
          <w:sz w:val="18"/>
          <w:szCs w:val="18"/>
          <w:color w:val="auto"/>
        </w:rPr>
        <w:t>: by any Holder of ADS(s), a fee not in excess of U.S. $5.00 per 100 ADSs (or fraction thereof) held on the applicable record date(s) established by the Depositary;</w:t>
      </w:r>
    </w:p>
    <w:p>
      <w:pPr>
        <w:spacing w:after="0" w:line="161" w:lineRule="exact"/>
        <w:rPr>
          <w:rFonts w:ascii="Times New Roman" w:cs="Times New Roman" w:eastAsia="Times New Roman" w:hAnsi="Times New Roman"/>
          <w:sz w:val="18"/>
          <w:szCs w:val="18"/>
          <w:b w:val="1"/>
          <w:bCs w:val="1"/>
          <w:color w:val="auto"/>
        </w:rPr>
      </w:pPr>
    </w:p>
    <w:p>
      <w:pPr>
        <w:ind w:left="1960" w:hanging="656"/>
        <w:spacing w:after="0" w:line="266"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Registration of ADS Transfer Fee</w:t>
      </w:r>
      <w:r>
        <w:rPr>
          <w:rFonts w:ascii="Times New Roman" w:cs="Times New Roman" w:eastAsia="Times New Roman" w:hAnsi="Times New Roman"/>
          <w:sz w:val="18"/>
          <w:szCs w:val="18"/>
          <w:color w:val="auto"/>
        </w:rPr>
        <w:t>: by any Holder of ADS(s) being transferred or by any person to whom ADSs are transferred, a fee not in excess of U.S. $5.00 per 100 ADSs (or fraction thereof) transferred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registration of the transfer of registered ownership of ADSs, upon a transfer of ADSs into DTC and vice versa, or for any other reason); and</w:t>
      </w:r>
    </w:p>
    <w:p>
      <w:pPr>
        <w:spacing w:after="0" w:line="175" w:lineRule="exact"/>
        <w:rPr>
          <w:rFonts w:ascii="Times New Roman" w:cs="Times New Roman" w:eastAsia="Times New Roman" w:hAnsi="Times New Roman"/>
          <w:sz w:val="18"/>
          <w:szCs w:val="18"/>
          <w:b w:val="1"/>
          <w:bCs w:val="1"/>
          <w:color w:val="auto"/>
        </w:rPr>
      </w:pPr>
    </w:p>
    <w:p>
      <w:pPr>
        <w:ind w:left="1960" w:right="40" w:hanging="656"/>
        <w:spacing w:after="0" w:line="261" w:lineRule="auto"/>
        <w:tabs>
          <w:tab w:leader="none" w:pos="19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ADS Conversion Fee</w:t>
      </w:r>
      <w:r>
        <w:rPr>
          <w:rFonts w:ascii="Times New Roman" w:cs="Times New Roman" w:eastAsia="Times New Roman" w:hAnsi="Times New Roman"/>
          <w:sz w:val="18"/>
          <w:szCs w:val="18"/>
          <w:color w:val="auto"/>
        </w:rPr>
        <w:t>: by any Holder of ADS(s) being converted or by any person to whom the converted ADSs are delivered, a fee not in excess of U.S. $5.00 per 100 ADSs (or fraction thereof) converted from one ADS series to another ADS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upon conversion of Partial Entitlement ADSs for Full Entitlement ADSs, or upon conversion of Restricted ADSs into freely transferrable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1960" w:hanging="656"/>
        <w:spacing w:after="0"/>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1960" w:right="300" w:hanging="656"/>
        <w:spacing w:after="0" w:line="266" w:lineRule="auto"/>
        <w:tabs>
          <w:tab w:leader="none" w:pos="1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5" w:name="page76"/>
    <w:bookmarkEnd w:id="75"/>
    <w:p>
      <w:pPr>
        <w:ind w:left="1960" w:right="16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75" w:lineRule="exact"/>
        <w:rPr>
          <w:rFonts w:ascii="Times New Roman" w:cs="Times New Roman" w:eastAsia="Times New Roman" w:hAnsi="Times New Roman"/>
          <w:sz w:val="18"/>
          <w:szCs w:val="18"/>
          <w:color w:val="auto"/>
        </w:rPr>
      </w:pPr>
    </w:p>
    <w:p>
      <w:pPr>
        <w:ind w:left="1960" w:right="260" w:hanging="656"/>
        <w:spacing w:after="0" w:line="266"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175" w:lineRule="exact"/>
        <w:rPr>
          <w:rFonts w:ascii="Times New Roman" w:cs="Times New Roman" w:eastAsia="Times New Roman" w:hAnsi="Times New Roman"/>
          <w:sz w:val="18"/>
          <w:szCs w:val="18"/>
          <w:color w:val="auto"/>
        </w:rPr>
      </w:pPr>
    </w:p>
    <w:p>
      <w:pPr>
        <w:ind w:left="1960" w:right="7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1960" w:right="32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161"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ADSs and the ADRs.</w:t>
      </w:r>
    </w:p>
    <w:p>
      <w:pPr>
        <w:spacing w:after="0" w:line="162" w:lineRule="exact"/>
        <w:rPr>
          <w:sz w:val="20"/>
          <w:szCs w:val="20"/>
          <w:color w:val="auto"/>
        </w:rPr>
      </w:pPr>
    </w:p>
    <w:p>
      <w:pPr>
        <w:jc w:val="both"/>
        <w:ind w:right="40" w:firstLine="648"/>
        <w:spacing w:after="0" w:line="289" w:lineRule="auto"/>
        <w:rPr>
          <w:sz w:val="20"/>
          <w:szCs w:val="20"/>
          <w:color w:val="auto"/>
        </w:rPr>
      </w:pPr>
      <w:r>
        <w:rPr>
          <w:rFonts w:ascii="Times New Roman" w:cs="Times New Roman" w:eastAsia="Times New Roman" w:hAnsi="Times New Roman"/>
          <w:sz w:val="17"/>
          <w:szCs w:val="17"/>
          <w:color w:val="auto"/>
        </w:rPr>
        <w:t>All ADS fees and charges may, at any time and from time to time, be changed by agreement between the Depositary and Company but, in the case of ADS fees and charges payable by Holders and Beneficial Owners, only in the manner contemplated by paragraph (23) of this ADR and as contemplated in Section 6.1 of the Deposit Agreement. The Depositary shall provide, without charge, a copy of its latest ADS fee schedule to anyone upon request.</w:t>
      </w:r>
    </w:p>
    <w:p>
      <w:pPr>
        <w:spacing w:after="0" w:line="15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ADS fees and charges payable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6" w:name="page77"/>
    <w:bookmarkEnd w:id="76"/>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72" w:lineRule="exact"/>
        <w:rPr>
          <w:sz w:val="20"/>
          <w:szCs w:val="20"/>
          <w:color w:val="auto"/>
        </w:rPr>
      </w:pPr>
    </w:p>
    <w:p>
      <w:pPr>
        <w:ind w:right="40" w:firstLine="656"/>
        <w:spacing w:after="0" w:line="254" w:lineRule="auto"/>
        <w:tabs>
          <w:tab w:leader="none" w:pos="14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 to ADRs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in the Deposit Agreement and in this ADR, it is a condition of this ADR, and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88" w:lineRule="exact"/>
        <w:rPr>
          <w:rFonts w:ascii="Times New Roman" w:cs="Times New Roman" w:eastAsia="Times New Roman" w:hAnsi="Times New Roman"/>
          <w:sz w:val="18"/>
          <w:szCs w:val="18"/>
          <w:b w:val="1"/>
          <w:bCs w:val="1"/>
          <w:color w:val="auto"/>
        </w:rPr>
      </w:pPr>
    </w:p>
    <w:p>
      <w:pPr>
        <w:ind w:right="60" w:firstLine="656"/>
        <w:spacing w:after="0" w:line="256" w:lineRule="auto"/>
        <w:tabs>
          <w:tab w:leader="none" w:pos="144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Validity of ADR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this ADR (and the ADSs represented hereby) shall not be entitled to any benefits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7" w:name="page78"/>
    <w:bookmarkEnd w:id="77"/>
    <w:p>
      <w:pPr>
        <w:ind w:firstLine="656"/>
        <w:spacing w:after="0" w:line="262" w:lineRule="auto"/>
        <w:tabs>
          <w:tab w:leader="none" w:pos="1442"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Available Information; Reports; Inspection of Transfer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subject to the periodic reporting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paragraph (25) and Section 7.8(a) of the Deposit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ectPr>
          <w:pgSz w:w="11900" w:h="16838" w:orient="portrait"/>
          <w:cols w:equalWidth="0" w:num="1">
            <w:col w:w="11240"/>
          </w:cols>
          <w:pgMar w:left="320" w:top="765"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CITIBANK, N.A.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Depositary</w:t>
      </w:r>
    </w:p>
    <w:p>
      <w:pPr>
        <w:spacing w:after="0" w:line="200" w:lineRule="exact"/>
        <w:rPr>
          <w:sz w:val="20"/>
          <w:szCs w:val="20"/>
          <w:color w:val="auto"/>
        </w:rPr>
      </w:pPr>
    </w:p>
    <w:p>
      <w:pPr>
        <w:sectPr>
          <w:pgSz w:w="11900" w:h="16838" w:orient="portrait"/>
          <w:cols w:equalWidth="0" w:num="2">
            <w:col w:w="4900" w:space="720"/>
            <w:col w:w="5620"/>
          </w:cols>
          <w:pgMar w:left="320" w:top="765"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By: __________________________________</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00" w:lineRule="exact"/>
        <w:rPr>
          <w:sz w:val="20"/>
          <w:szCs w:val="20"/>
          <w:color w:val="auto"/>
        </w:rPr>
      </w:pPr>
    </w:p>
    <w:p>
      <w:pPr>
        <w:sectPr>
          <w:pgSz w:w="11900" w:h="16838" w:orient="portrait"/>
          <w:cols w:equalWidth="0" w:num="2">
            <w:col w:w="4900" w:space="720"/>
            <w:col w:w="5620"/>
          </w:cols>
          <w:pgMar w:left="320" w:top="765" w:right="339" w:bottom="1440" w:gutter="0" w:footer="0" w:header="0"/>
          <w:type w:val="continuous"/>
        </w:sectPr>
      </w:pPr>
    </w:p>
    <w:p>
      <w:pPr>
        <w:spacing w:after="0" w:line="34"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The address of the Principal Office of the Depositary is 388 Greenwich Street, New York, New York 10013, U.S.A.</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DEPOSIT AGREEMENT</w:t>
      </w:r>
    </w:p>
    <w:p>
      <w:pPr>
        <w:spacing w:after="0" w:line="221" w:lineRule="exact"/>
        <w:rPr>
          <w:sz w:val="20"/>
          <w:szCs w:val="20"/>
          <w:color w:val="auto"/>
        </w:rPr>
      </w:pPr>
    </w:p>
    <w:p>
      <w:pPr>
        <w:ind w:left="-20" w:firstLine="656"/>
        <w:spacing w:after="0" w:line="252" w:lineRule="auto"/>
        <w:tabs>
          <w:tab w:leader="none" w:pos="142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 and Distributions in Cash, Shares,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Cash Distributions</w:t>
      </w:r>
      <w:r>
        <w:rPr>
          <w:rFonts w:ascii="Times New Roman" w:cs="Times New Roman" w:eastAsia="Times New Roman" w:hAnsi="Times New Roman"/>
          <w:sz w:val="18"/>
          <w:szCs w:val="18"/>
          <w:color w:val="auto"/>
        </w:rPr>
        <w:t>: Upon the timely receipt by the Depositary of a notice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that it intends to make a distribution of a cash dividend or other cash distribution, the Depositary shall establish the ADS Record Date upon the terms described in Section 4.9 of the Deposit Agreement. Upon confirmation of the receipt of (x) any cash dividend or other cash distribution in respect of any Deposited Property (whether from the Company or otherwise), or (y) proceeds from the sale of any Deposited Property held in respect of the ADSs under the terms of the Deposit Agreement, the Depositary will (i) if at the time thereof any amounts are received in a Foreign Currency, promptly convert or cause to be converted such cash dividend, distribution or proceeds into Dollars (subject to the terms and conditions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set forth in the Fee Schedule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Deposit Agreement and (b) applicable taxes required to be withheld and/or paid in connection with the distribution)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79" w:name="page80"/>
    <w:bookmarkEnd w:id="79"/>
    <w:p>
      <w:pPr>
        <w:ind w:firstLine="656"/>
        <w:spacing w:after="0" w:line="274" w:lineRule="auto"/>
        <w:tabs>
          <w:tab w:leader="none" w:pos="903"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Share Distributions</w:t>
      </w:r>
      <w:r>
        <w:rPr>
          <w:rFonts w:ascii="Times New Roman" w:cs="Times New Roman" w:eastAsia="Times New Roman" w:hAnsi="Times New Roman"/>
          <w:sz w:val="17"/>
          <w:szCs w:val="17"/>
          <w:color w:val="auto"/>
        </w:rPr>
        <w:t>: Upon the timely receipt by the Depositary of a notice from the Company that it intends to make a distribution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consists of a dividend in, or free distribution of Shares, the Depositary shall establish the ADS Record Date upon the terms described in Section 4.9 of the Deposit Agreement. Upon receipt of confirmation from the Custodian of the receipt of the Shares so distributed by the Company, the Depositary shall either</w:t>
      </w:r>
    </w:p>
    <w:p>
      <w:pPr>
        <w:ind w:firstLine="8"/>
        <w:spacing w:after="0" w:line="250" w:lineRule="auto"/>
        <w:tabs>
          <w:tab w:leader="none" w:pos="2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w:t>
      </w:r>
    </w:p>
    <w:p>
      <w:pPr>
        <w:spacing w:after="0" w:line="1" w:lineRule="exact"/>
        <w:rPr>
          <w:rFonts w:ascii="Times New Roman" w:cs="Times New Roman" w:eastAsia="Times New Roman" w:hAnsi="Times New Roman"/>
          <w:sz w:val="18"/>
          <w:szCs w:val="18"/>
          <w:color w:val="auto"/>
        </w:rPr>
      </w:pPr>
    </w:p>
    <w:p>
      <w:pPr>
        <w:ind w:right="40" w:firstLine="8"/>
        <w:spacing w:after="0" w:line="252" w:lineRule="auto"/>
        <w:tabs>
          <w:tab w:leader="none" w:pos="2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taxes required to be withheld and/or paid in connection with the distribution),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required to be withheld and/or paid in connection with the distribution). In lieu of delivering fractional ADSs, the Depositary shall sell the number of Shares or ADSs, as the case may be, represented by the aggregate of such fractions and distribute the net proceeds upon the terms described in Section 4.1 of the Deposit Agreement.</w:t>
      </w:r>
    </w:p>
    <w:p>
      <w:pPr>
        <w:spacing w:after="0" w:line="190"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the event that the Depositary determines that any distribution in property (including Shares) is subject to any tax or other governmental charges which the Depositary is obligated to withhold, or, if the Company in the fulfillment of its obligations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required to be withheld and/or paid in connection with the distribution, (b) fees and charges of, and the expenses incurred by, the Depositary) to Holders entitled thereto upon the terms of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Section 4.2 of the Deposit Agreement,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ind w:left="-8" w:right="240" w:firstLine="656"/>
        <w:spacing w:after="0" w:line="256" w:lineRule="auto"/>
        <w:tabs>
          <w:tab w:leader="none" w:pos="8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color w:val="auto"/>
        </w:rPr>
        <w:t>: Upon the timely receipt of a notice indicating that the Company wishes an elective distribution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or Shares to be made available to Holders of ADSs upon the terms described in the Deposit Agreement, the Company and the Depositary shall determine in accordance with the Deposit Agreement whether such distribution is lawful and reasonably practicable. The Depositary shall make such elective distribution available to Holders only if (i) the Company shall have timely requested that the elective distribution be made available to Holders,</w:t>
      </w:r>
    </w:p>
    <w:p>
      <w:pPr>
        <w:spacing w:after="0" w:line="3" w:lineRule="exact"/>
        <w:rPr>
          <w:rFonts w:ascii="Times New Roman" w:cs="Times New Roman" w:eastAsia="Times New Roman" w:hAnsi="Times New Roman"/>
          <w:sz w:val="18"/>
          <w:szCs w:val="18"/>
          <w:color w:val="auto"/>
        </w:rPr>
      </w:pPr>
    </w:p>
    <w:p>
      <w:pPr>
        <w:ind w:left="-8" w:firstLine="8"/>
        <w:spacing w:after="0" w:line="251" w:lineRule="auto"/>
        <w:tabs>
          <w:tab w:leader="none" w:pos="25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have determined that such distribution is reasonably practicable and (iii) the Depositary shall have received satisfactory documentation within the terms of Section 5.7 of the Deposit Agreement. If the above conditions are satisfied, the Depositary shall, subject to the terms and conditions of the Deposit Agreement, establish the ADS Record Date according to paragraph (16) and establish procedures to enable the Holder hereof to elect to receive the proposed distribution in cash or in additional ADSs. If a Holder elects to receive the distribution in cash, the distribution shall be made as in the case of a distribution in cash. If the Holder hereof elects to receive the distribution in additional ADSs, the distribution shall be made as in the case of a distribution in Shares upon the terms described in the Deposit Agreement. If such elective distribution is not reasonably practicable or if the Depositary did not receive satisfactory documentation set forth in the Deposit Agreement, the Depositary shall establish an ADS Record Date upon the terms of Section 4.9 of the Deposit Agreement and, to the extent permitted by law, distribute to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Nothing herein or in the Deposit Agreement shall obligate the Depositary to make available to the Holder hereof a method to receive the elective distribution in Shares (rather than ADSs). There can be no assurance that the Holder hereof or any Holder generally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185" w:lineRule="exact"/>
        <w:rPr>
          <w:rFonts w:ascii="Times New Roman" w:cs="Times New Roman" w:eastAsia="Times New Roman" w:hAnsi="Times New Roman"/>
          <w:sz w:val="18"/>
          <w:szCs w:val="18"/>
          <w:color w:val="auto"/>
        </w:rPr>
      </w:pPr>
    </w:p>
    <w:p>
      <w:pPr>
        <w:ind w:left="-8" w:right="40" w:firstLine="656"/>
        <w:spacing w:after="0" w:line="252" w:lineRule="auto"/>
        <w:tabs>
          <w:tab w:leader="none" w:pos="895"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 of Rights to Purchase Additional ADSs</w:t>
      </w:r>
      <w:r>
        <w:rPr>
          <w:rFonts w:ascii="Times New Roman" w:cs="Times New Roman" w:eastAsia="Times New Roman" w:hAnsi="Times New Roman"/>
          <w:sz w:val="18"/>
          <w:szCs w:val="18"/>
          <w:color w:val="auto"/>
        </w:rPr>
        <w:t>: Upon the timely receipt by the Depositary of a notice indicating that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wishes rights to subscribe for additional Shares to be made available to Holders of ADSs, the Depositary upon consultation with the Company, shall determine, whether it is lawful and reasonably practicable to make such rights available to the Holders. The Depositary shall make such rights available to any Holders only if (i) the Company shall have timely requested that such rights be made available to Holders, (ii) the Depositary shall have received satisfactory documentation within the terms of Section 5.7 of the Deposit Agreement, and (iii) the Depositary shall have determined that such distribution of rights is reasonably practicable. If such conditions are not satisfied or if the Company requests that the rights not be made available to Holders of ADSs, the Depositary shall sell the rights as described below.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Nothing herein or in the Deposit Agreement shall obligate the Depositary to make available to the Holders a method to exercise rights to subscribe for Shares (rather than ADSs). 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and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hereof and of Section 4.1 of the Deposit Agreement. 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 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297"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765" w:right="339" w:bottom="1440" w:gutter="0" w:footer="0" w:header="0"/>
        </w:sectPr>
      </w:pPr>
    </w:p>
    <w:bookmarkStart w:id="81" w:name="page82"/>
    <w:bookmarkEnd w:id="81"/>
    <w:p>
      <w:pPr>
        <w:ind w:firstLine="648"/>
        <w:spacing w:after="0" w:line="253" w:lineRule="auto"/>
        <w:rPr>
          <w:sz w:val="20"/>
          <w:szCs w:val="20"/>
          <w:color w:val="auto"/>
        </w:rPr>
      </w:pPr>
      <w:r>
        <w:rPr>
          <w:rFonts w:ascii="Times New Roman" w:cs="Times New Roman" w:eastAsia="Times New Roman" w:hAnsi="Times New Roman"/>
          <w:sz w:val="18"/>
          <w:szCs w:val="18"/>
          <w:color w:val="auto"/>
        </w:rPr>
        <w:t>Notwithstanding anything herein or in Section 4.4 of the Deposit Agreement to the contrary,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8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or in the Deposit Agreement shall obligate the Company to file any registration statement in respect of any rights or Shares or other securities to be acquired upon the exercise of such rights.</w:t>
      </w:r>
    </w:p>
    <w:p>
      <w:pPr>
        <w:spacing w:after="0" w:line="2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82" w:name="page83"/>
    <w:bookmarkEnd w:id="82"/>
    <w:p>
      <w:pPr>
        <w:ind w:firstLine="656"/>
        <w:spacing w:after="0" w:line="254" w:lineRule="auto"/>
        <w:tabs>
          <w:tab w:leader="none" w:pos="89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Distributions other than Cash, Shares or Rights to Purchase Shares</w:t>
      </w:r>
      <w:r>
        <w:rPr>
          <w:rFonts w:ascii="Times New Roman" w:cs="Times New Roman" w:eastAsia="Times New Roman" w:hAnsi="Times New Roman"/>
          <w:sz w:val="18"/>
          <w:szCs w:val="18"/>
          <w:color w:val="auto"/>
        </w:rPr>
        <w:t>: Upon receipt of a notice indicating that the Company wishes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cash, Shares or rights to purchase additional Shares to be made to Holders of ADSs, the Depositary shall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contemplated in Section 5.7 of the Deposit Agreement, and (iii) the Depositary shall have determined that such distribution is reasonably practicable. Upon satisfaction of such conditions,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required to be withheld and/or paid.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86"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If the conditions above are not satisfied,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hereof and of Section 4.1 of the Deposit Agreement. If the Depositary is unable to sell such property, the Depositary may dispose of such property for the account of the Holders in any way it deems reasonably practicable under the circumstances.</w:t>
      </w:r>
    </w:p>
    <w:p>
      <w:pPr>
        <w:spacing w:after="0" w:line="187"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Neither the Depositary nor the Company shall be responsible for (i) any failure to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2" w:lineRule="exact"/>
        <w:rPr>
          <w:sz w:val="20"/>
          <w:szCs w:val="20"/>
          <w:color w:val="auto"/>
        </w:rPr>
      </w:pPr>
    </w:p>
    <w:p>
      <w:pPr>
        <w:ind w:right="20" w:firstLine="656"/>
        <w:spacing w:after="0" w:line="252" w:lineRule="auto"/>
        <w:tabs>
          <w:tab w:leader="none" w:pos="144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Company intends to exercise any right of redemption in respect of any of the Deposited Securities,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after consultation between the Depositary and the Company, to the extent practicable,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after consultation between the Depositary and the Company, to the extent practicable.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taxes) multiplied by the number of Deposited Securities represented by each ADS redeemed. 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3" w:name="page84"/>
    <w:bookmarkEnd w:id="83"/>
    <w:p>
      <w:pPr>
        <w:ind w:left="-80" w:firstLine="656"/>
        <w:spacing w:after="0" w:line="253" w:lineRule="auto"/>
        <w:tabs>
          <w:tab w:leader="none" w:pos="136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Fixing of ADS Record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Whenever (a) the Depositary shall receive notice of the fixing of a record date by the Company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of holders of Deposited Securities entitled to receive any distribution (whether in cash, Shares, rights, or other distribution), (b) for any reason the Depositary causes a change in the number of Shares that are represented by each ADS, (c) the Depositary shall receive notice of any meeting of, or solicitation of consents or proxies of, holders of Shares or other Deposited Securities, or (d) the Depositary shall find it necessary or convenient in connection with the giving of any notice, solicitation of any consent or any other matter, the Depositary shall fix the record date (the “</w:t>
      </w:r>
      <w:r>
        <w:rPr>
          <w:rFonts w:ascii="Times New Roman" w:cs="Times New Roman" w:eastAsia="Times New Roman" w:hAnsi="Times New Roman"/>
          <w:sz w:val="18"/>
          <w:szCs w:val="18"/>
          <w:u w:val="single" w:color="auto"/>
          <w:color w:val="auto"/>
        </w:rPr>
        <w:t>ADS Record Date</w:t>
      </w:r>
      <w:r>
        <w:rPr>
          <w:rFonts w:ascii="Times New Roman" w:cs="Times New Roman" w:eastAsia="Times New Roman" w:hAnsi="Times New Roman"/>
          <w:sz w:val="18"/>
          <w:szCs w:val="18"/>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00" w:top="765" w:right="379" w:bottom="1440" w:gutter="0" w:footer="0" w:header="0"/>
        </w:sectPr>
      </w:pPr>
    </w:p>
    <w:bookmarkStart w:id="84" w:name="page85"/>
    <w:bookmarkEnd w:id="84"/>
    <w:p>
      <w:pPr>
        <w:ind w:firstLine="656"/>
        <w:spacing w:after="0" w:line="254" w:lineRule="auto"/>
        <w:tabs>
          <w:tab w:leader="none" w:pos="144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of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practicable after receipt of notice of any meeting at which the holders of Deposited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reference to a website containing the materials for retrieval or a contact for requesting copies of the materials).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 Deposited Securities represented by ADSs for which no timely voting instructions are received by the Depositary from the Holder shall not be voted (except as otherwise contemplated in ‎Section 4.10 of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w:t>
      </w:r>
    </w:p>
    <w:p>
      <w:pPr>
        <w:spacing w:after="0" w:line="2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5" w:name="page86"/>
    <w:bookmarkEnd w:id="85"/>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or English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reasonably requested to be taken if so requested by the Depositary.</w:t>
      </w:r>
    </w:p>
    <w:p>
      <w:pPr>
        <w:spacing w:after="0" w:line="18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58" w:lineRule="exact"/>
        <w:rPr>
          <w:sz w:val="20"/>
          <w:szCs w:val="20"/>
          <w:color w:val="auto"/>
        </w:rPr>
      </w:pPr>
    </w:p>
    <w:p>
      <w:pPr>
        <w:ind w:firstLine="656"/>
        <w:spacing w:after="0" w:line="252" w:lineRule="auto"/>
        <w:tabs>
          <w:tab w:leader="none" w:pos="144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Affecting Deposited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any change in nominal or par value, split-up, cancellation, consolidation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reclassification of Deposited Securities, or upon any recapitalization, reorganization, merger, scheme of arrangement,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this ADR shall, subject to the provisions of the Deposit Agreement, this ADR evidencing such ADSs and applicable law, represent the right to receive such additional or replacement Deposited Property. In giving effect to such change, split-up, cancellation, consolidation or other reclassification of Deposited Securities, recapitalization, reorganization, merger, scheme of arrangement,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6" w:name="page87"/>
    <w:bookmarkEnd w:id="86"/>
    <w:p>
      <w:pPr>
        <w:ind w:left="-60" w:firstLine="656"/>
        <w:spacing w:after="0" w:line="267" w:lineRule="auto"/>
        <w:tabs>
          <w:tab w:leader="none" w:pos="1382"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Exoneration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Notwithstanding anything contained in the Deposit Agreement or any ADR, neither the Depositary nor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obligated to do or perform any act or thing which is inconsistent with the provisions of the Deposit Agreement or incur any liability (to the extent not limited by paragraph (25) and Section 7.8(b) of the Deposit Agreement) (i) if the Depositary, the Custodian, the Company or their respective agents shall be prevented or forbidden from, hindered or delayed in, doing or performing any act or thing required or contemplated by the terms of the Deposit Agreement and this ADR,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fire, flood, earthquake, tornado, hurricane, tsunami, explosion, or other natural disaster, nationalization, expropriation, currency restrictions, work stoppage, strikes, civil unrest, acts of war (whether declared or not) or terrorism, revolutions, rebellions, embargo, computer failure, failure of public infrastructure (including communication or utility failure), failure of common carriers, nuclear, cyber or biochemical incident, any pandemic, epidemic or other prevalent disease or illness with an actual or probable threat to human life, any quarantine order or travel restriction imposed by a governmental authority or other competent public health authority, or the failure or unavailability of the United States Federal Reserve Bank (or other central banking system) or DTC (or other clearing system)),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(v) for any action or inaction of any clearing or settlement system (any participant thereof) for the Deposited Property or the ADSs, or (vi) for any consequential or punitive damages (including lost profits) for any breach of the terms of the Deposit Agreement. 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80" w:top="765" w:right="359" w:bottom="1440" w:gutter="0" w:footer="0" w:header="0"/>
        </w:sectPr>
      </w:pPr>
    </w:p>
    <w:bookmarkStart w:id="87" w:name="page88"/>
    <w:bookmarkEnd w:id="87"/>
    <w:p>
      <w:pPr>
        <w:ind w:firstLine="656"/>
        <w:spacing w:after="0" w:line="256" w:lineRule="auto"/>
        <w:tabs>
          <w:tab w:leader="none" w:pos="144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Standard of Care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the Depositary assume no obligation and shall not be subject to any liability under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this ADR to any Holder(s) or Beneficial Owner(s), except that the Company and the Depositary agree to perform their respective obligations specifically set forth in the Deposit Agreement or this ADR without negligence or bad faith. 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18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for the value of any Deposited Property or any distribution thereon, for any interest on Deposited Property,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88"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88" w:name="page89"/>
    <w:bookmarkEnd w:id="88"/>
    <w:p>
      <w:pPr>
        <w:ind w:firstLine="648"/>
        <w:spacing w:after="0" w:line="261" w:lineRule="auto"/>
        <w:rPr>
          <w:sz w:val="20"/>
          <w:szCs w:val="20"/>
          <w:color w:val="auto"/>
        </w:rPr>
      </w:pPr>
      <w:r>
        <w:rPr>
          <w:rFonts w:ascii="Times New Roman" w:cs="Times New Roman" w:eastAsia="Times New Roman" w:hAnsi="Times New Roman"/>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76" w:lineRule="exact"/>
        <w:rPr>
          <w:sz w:val="20"/>
          <w:szCs w:val="20"/>
          <w:color w:val="auto"/>
        </w:rPr>
      </w:pPr>
    </w:p>
    <w:p>
      <w:pPr>
        <w:ind w:right="40" w:firstLine="656"/>
        <w:spacing w:after="0" w:line="268" w:lineRule="auto"/>
        <w:tabs>
          <w:tab w:leader="none" w:pos="1442"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Resignation and Removal of the Depositary; Appointment of Successor Depositary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Depositary may at any time resign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Depositary under the Deposit Agreement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provided in the Deposit Agreement. The Depositary may at any time be removed by the Company by written notice of such removal, which removal shall be effective on the later of (i) the 120th day after delivery thereof to the Depositary (whereupon the Depositary shall be entitled to take the actions contemplated in Section 6.2 of the Deposit Agreement), or (ii) upon the appointment by the Company of a successor depositary and its acceptance of such appointment as provided in the Deposit Agreement. 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 Any entity into or with which the Depositary may be merged or consolidated shall be the successor of the Depositary without the execution or filing of any document or any further act.</w:t>
      </w:r>
    </w:p>
    <w:p>
      <w:pPr>
        <w:spacing w:after="0" w:line="393" w:lineRule="exact"/>
        <w:rPr>
          <w:rFonts w:ascii="Times New Roman" w:cs="Times New Roman" w:eastAsia="Times New Roman" w:hAnsi="Times New Roman"/>
          <w:sz w:val="17"/>
          <w:szCs w:val="17"/>
          <w:b w:val="1"/>
          <w:bCs w:val="1"/>
          <w:color w:val="auto"/>
        </w:rPr>
      </w:pPr>
    </w:p>
    <w:p>
      <w:pPr>
        <w:ind w:firstLine="656"/>
        <w:spacing w:after="0" w:line="252" w:lineRule="auto"/>
        <w:tabs>
          <w:tab w:leader="none" w:pos="1442"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terms and conditions of this paragraph 23, and Section 6.1 of the Deposit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this ADR and any provisions of the Deposit Agreement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existing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this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this ADR at any time in accordance with such changed laws, rules or regulations. Such amendment or supplement to the Deposit Agreement and this ADR in such circumstances may become effective before a notice of such amendment or supplement is given to Holders or within any other period of time as required for compliance with such laws, rules or regulations.</w:t>
      </w: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9" w:name="page90"/>
    <w:bookmarkEnd w:id="89"/>
    <w:p>
      <w:pPr>
        <w:ind w:left="-8" w:right="120" w:firstLine="656"/>
        <w:spacing w:after="0" w:line="259" w:lineRule="auto"/>
        <w:tabs>
          <w:tab w:leader="none" w:pos="143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Depositary shall, at any time at the written direction of the Company, terminate the Deposit Agreement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distributing notice of such termination to the Holders of all ADSs then outstanding at least thirty (30) days prior to the date fixed in such notice for such termination. If (i) ninety (90) days shall have expired after the Depositary shall have delivered to the Company a written notice of its election to resign, or</w:t>
      </w:r>
    </w:p>
    <w:p>
      <w:pPr>
        <w:ind w:left="-8" w:firstLine="8"/>
        <w:spacing w:after="0" w:line="250" w:lineRule="auto"/>
        <w:tabs>
          <w:tab w:leader="none" w:pos="2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hundred twenty (120) days shall have expired after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Until the Termination Date, the Depositary shall continue to perform all of its obligations under the Deposit Agreement, and the Holders and Beneficial Owners will be entitled to all of their rights under the Deposit Agreement. 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 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31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765" w:right="379" w:bottom="1440" w:gutter="0" w:footer="0" w:header="0"/>
        </w:sectPr>
      </w:pPr>
    </w:p>
    <w:bookmarkStart w:id="90" w:name="page91"/>
    <w:bookmarkEnd w:id="90"/>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3" w:lineRule="exact"/>
        <w:rPr>
          <w:sz w:val="20"/>
          <w:szCs w:val="20"/>
          <w:color w:val="auto"/>
        </w:rPr>
      </w:pPr>
    </w:p>
    <w:p>
      <w:pPr>
        <w:ind w:firstLine="656"/>
        <w:spacing w:after="0" w:line="268" w:lineRule="auto"/>
        <w:tabs>
          <w:tab w:leader="none" w:pos="144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and No Disclaimer under, U.S. Securities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Notwithstanding any provisions in this ADR or the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contrary, the withdrawal or delivery of Deposited Securities will not be suspended by the Company or the Depositary except as would be permitted by Instruction I.A.(1) of the General Instructions to the Form F-6 Registration Statement, as amended from time to time, under the Securities Act.</w:t>
      </w:r>
    </w:p>
    <w:p>
      <w:pPr>
        <w:spacing w:after="0" w:line="175" w:lineRule="exact"/>
        <w:rPr>
          <w:sz w:val="20"/>
          <w:szCs w:val="20"/>
          <w:color w:val="auto"/>
        </w:rPr>
      </w:pPr>
    </w:p>
    <w:p>
      <w:pPr>
        <w:ind w:right="20" w:firstLine="656"/>
        <w:spacing w:after="0" w:line="266" w:lineRule="auto"/>
        <w:tabs>
          <w:tab w:leader="none" w:pos="11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Deposit Agreement (including, without limitation, each Holder and Beneficial Owner) acknowledges and agrees that no provision of the Deposit Agreement or any ADR shall, or shall be deemed to, disclaim any liability under the Securities Act or the Exchange Act, in each case to the extent established under applicable U.S. laws.</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ind w:right="20" w:firstLine="656"/>
        <w:spacing w:after="0" w:line="268" w:lineRule="auto"/>
        <w:tabs>
          <w:tab w:leader="none" w:pos="1442"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 Third Party Beneficiaries/Acknowledgements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Deposit Agreement is for the exclusive benefit of the parties hereto (and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successors) and 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own and deal in any class of securities of the Company and its Affiliates and in ADSs, and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w:t>
      </w:r>
    </w:p>
    <w:p>
      <w:pPr>
        <w:spacing w:after="0" w:line="4" w:lineRule="exact"/>
        <w:rPr>
          <w:rFonts w:ascii="Times New Roman" w:cs="Times New Roman" w:eastAsia="Times New Roman" w:hAnsi="Times New Roman"/>
          <w:sz w:val="17"/>
          <w:szCs w:val="17"/>
          <w:b w:val="1"/>
          <w:bCs w:val="1"/>
          <w:color w:val="auto"/>
        </w:rPr>
      </w:pPr>
    </w:p>
    <w:p>
      <w:pPr>
        <w:ind w:right="80" w:firstLine="8"/>
        <w:spacing w:after="0" w:line="251" w:lineRule="auto"/>
        <w:tabs>
          <w:tab w:leader="none" w:pos="30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Deposit Agreement shall (a) preclude Citibank or any of its Affiliates from engaging in such transactions or establishing or maintaining such relationships, or (b) obligate Citibank or any of its Affiliates to disclose such information, transactions or relationships, or to account for any profit made or payment received in such transactions or relationships, (v) the Depositary shall not be deemed to have knowledge of any information any other division of Citibank or any of its Affiliates may have about the Company, the Holders, the Beneficial Owners, or any of their respective Affiliates, and (vi) the Company, the Depositary, the Custodian and their respective agents and controlling persons may be subject to the laws and regulations of jurisdictions other than the U.S. and England or Wales, and the authority of courts and regulatory authorities of such other jurisdictions, and, consequently, the requirements and the limitations of such other laws and regulations, and the decisions and orders of such other courts and regulatory authorities, may affect the rights and obligations of the parties to the Deposit Agreement.</w:t>
      </w:r>
    </w:p>
    <w:p>
      <w:pPr>
        <w:spacing w:after="0" w:line="189" w:lineRule="exact"/>
        <w:rPr>
          <w:rFonts w:ascii="Times New Roman" w:cs="Times New Roman" w:eastAsia="Times New Roman" w:hAnsi="Times New Roman"/>
          <w:sz w:val="18"/>
          <w:szCs w:val="18"/>
          <w:color w:val="auto"/>
        </w:rPr>
      </w:pPr>
    </w:p>
    <w:p>
      <w:pPr>
        <w:ind w:right="20" w:firstLine="656"/>
        <w:spacing w:after="0" w:line="257" w:lineRule="auto"/>
        <w:tabs>
          <w:tab w:leader="none" w:pos="1442"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 Waiver of Jury Trial</w:t>
      </w:r>
      <w:r>
        <w:rPr>
          <w:rFonts w:ascii="Times New Roman" w:cs="Times New Roman" w:eastAsia="Times New Roman" w:hAnsi="Times New Roman"/>
          <w:sz w:val="18"/>
          <w:szCs w:val="18"/>
          <w:color w:val="auto"/>
        </w:rPr>
        <w:t>. The Deposit Agreement, the ADRs and the ADSs shall be interpreted in accordance with,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rights hereunder and thereunder and provisions hereof and thereof shall be governed by, the laws of the State of New York applicable to contracts made and to be wholly performed in that State. Notwithstanding anything contained in the Deposit Agreement to the contrary,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Holder hereby sell(s), assign(s) and transfer(s) unto ______________________________ whose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is _______________________ and whose address including postal zip code is ________________, the within ADR and all rights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 hereby irrevocably constituting and appointing ________________________ attorney-in-fact to transfer said ADR on the books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with full power of substitution in the premises.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NOTICE: The signature of the Holder to this assignment must correspond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with the name as written upon the face of the within instrument in every</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 whatsoever.</w:t>
            </w:r>
          </w:p>
        </w:tc>
        <w:tc>
          <w:tcPr>
            <w:tcW w:w="0" w:type="dxa"/>
            <w:vAlign w:val="bottom"/>
          </w:tcPr>
          <w:p>
            <w:pPr>
              <w:spacing w:after="0"/>
              <w:rPr>
                <w:sz w:val="1"/>
                <w:szCs w:val="1"/>
                <w:color w:val="auto"/>
              </w:rPr>
            </w:pPr>
          </w:p>
        </w:tc>
      </w:tr>
      <w:tr>
        <w:trPr>
          <w:trHeight w:val="414"/>
        </w:trPr>
        <w:tc>
          <w:tcPr>
            <w:tcW w:w="3980" w:type="dxa"/>
            <w:vAlign w:val="bottom"/>
          </w:tcPr>
          <w:p>
            <w:pPr>
              <w:spacing w:after="0"/>
              <w:rPr>
                <w:sz w:val="24"/>
                <w:szCs w:val="24"/>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If the endorsement be executed by an attorney, executor, administrator,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trustee or guardian, the person executing the endorsement must give his/her</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full title in such capacity and proper evidence of authority to act in such</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w:t>
            </w: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w w:val="99"/>
              </w:rPr>
              <w:t>capacity, if not on file with the Depositary, must be forwarded with this ADR.</w:t>
            </w:r>
          </w:p>
        </w:tc>
        <w:tc>
          <w:tcPr>
            <w:tcW w:w="0" w:type="dxa"/>
            <w:vAlign w:val="bottom"/>
          </w:tcPr>
          <w:p>
            <w:pPr>
              <w:spacing w:after="0"/>
              <w:rPr>
                <w:sz w:val="1"/>
                <w:szCs w:val="1"/>
                <w:color w:val="auto"/>
              </w:rPr>
            </w:pPr>
          </w:p>
        </w:tc>
      </w:tr>
      <w:tr>
        <w:trPr>
          <w:trHeight w:val="198"/>
        </w:trPr>
        <w:tc>
          <w:tcPr>
            <w:tcW w:w="3980" w:type="dxa"/>
            <w:vAlign w:val="bottom"/>
            <w:vMerge w:val="continue"/>
          </w:tcPr>
          <w:p>
            <w:pPr>
              <w:spacing w:after="0"/>
              <w:rPr>
                <w:sz w:val="17"/>
                <w:szCs w:val="17"/>
                <w:color w:val="auto"/>
              </w:rPr>
            </w:pPr>
          </w:p>
        </w:tc>
        <w:tc>
          <w:tcPr>
            <w:tcW w:w="7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GUARANTEED</w:t>
            </w:r>
          </w:p>
        </w:tc>
        <w:tc>
          <w:tcPr>
            <w:tcW w:w="7240" w:type="dxa"/>
            <w:vAlign w:val="bottom"/>
            <w:vMerge w:val="restart"/>
          </w:tcPr>
          <w:p>
            <w:pPr>
              <w:ind w:left="1640"/>
              <w:spacing w:after="0"/>
              <w:rPr>
                <w:sz w:val="20"/>
                <w:szCs w:val="20"/>
                <w:color w:val="auto"/>
              </w:rPr>
            </w:pPr>
            <w:r>
              <w:rPr>
                <w:rFonts w:ascii="Times New Roman" w:cs="Times New Roman" w:eastAsia="Times New Roman" w:hAnsi="Times New Roman"/>
                <w:sz w:val="18"/>
                <w:szCs w:val="18"/>
                <w:color w:val="auto"/>
              </w:rPr>
              <w:t>All endorsements or assignments of ADRs must be guaranteed by a member</w:t>
            </w:r>
          </w:p>
        </w:tc>
        <w:tc>
          <w:tcPr>
            <w:tcW w:w="0" w:type="dxa"/>
            <w:vAlign w:val="bottom"/>
          </w:tcPr>
          <w:p>
            <w:pPr>
              <w:spacing w:after="0"/>
              <w:rPr>
                <w:sz w:val="1"/>
                <w:szCs w:val="1"/>
                <w:color w:val="auto"/>
              </w:rPr>
            </w:pPr>
          </w:p>
        </w:tc>
      </w:tr>
      <w:tr>
        <w:trPr>
          <w:trHeight w:val="198"/>
        </w:trPr>
        <w:tc>
          <w:tcPr>
            <w:tcW w:w="3980" w:type="dxa"/>
            <w:vAlign w:val="bottom"/>
          </w:tcPr>
          <w:p>
            <w:pPr>
              <w:spacing w:after="0"/>
              <w:rPr>
                <w:sz w:val="17"/>
                <w:szCs w:val="17"/>
                <w:color w:val="auto"/>
              </w:rPr>
            </w:pPr>
          </w:p>
        </w:tc>
        <w:tc>
          <w:tcPr>
            <w:tcW w:w="7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of a Medallion Signature Program approved by the Securities Transfer</w:t>
            </w:r>
          </w:p>
        </w:tc>
        <w:tc>
          <w:tcPr>
            <w:tcW w:w="0" w:type="dxa"/>
            <w:vAlign w:val="bottom"/>
          </w:tcPr>
          <w:p>
            <w:pPr>
              <w:spacing w:after="0"/>
              <w:rPr>
                <w:sz w:val="1"/>
                <w:szCs w:val="1"/>
                <w:color w:val="auto"/>
              </w:rPr>
            </w:pPr>
          </w:p>
        </w:tc>
      </w:tr>
      <w:tr>
        <w:trPr>
          <w:trHeight w:val="234"/>
        </w:trPr>
        <w:tc>
          <w:tcPr>
            <w:tcW w:w="3980" w:type="dxa"/>
            <w:vAlign w:val="bottom"/>
          </w:tcPr>
          <w:p>
            <w:pPr>
              <w:spacing w:after="0"/>
              <w:rPr>
                <w:sz w:val="20"/>
                <w:szCs w:val="20"/>
                <w:color w:val="auto"/>
              </w:rPr>
            </w:pPr>
          </w:p>
        </w:tc>
        <w:tc>
          <w:tcPr>
            <w:tcW w:w="724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Association, Inc.</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[The ADRs issued in respect of Partial Entitlement American Depositary Shares shall bear the following legend on the face of the ADR: “This ADR evidences ADSs representing 'partial entitlement' Shares of the Company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 FEES AND RELATED CHARGES</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All capitalized terms used but not otherwise defined herein shall have the meaning given to such terms in the Deposit Agreement. Except as otherwise specified herein, any reference to ADSs herein includes Partial Entitlement ADSs, Full Entitlement ADSs, Certificated ADSs, Uncertificated ADSs, and Restricted ADSs.</w:t>
      </w:r>
    </w:p>
    <w:p>
      <w:pPr>
        <w:spacing w:after="0" w:line="172"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ADS fees are payable under the terms of the Deposit Agreement: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By Whom Paid</w:t>
            </w: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 Issuance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an issuance upon a</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issued.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deposit of Shares, upon a change in the ADS(s)-to-</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issued.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 ratio, or for any other reason), excluding</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issuances as a result of distributions described in</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paragraph (4) below.</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 Cancellation of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cancellation of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being cancelled.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ADSs for Delivery of deposited Shares, upon a</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cancelled.</w:t>
            </w:r>
          </w:p>
        </w:tc>
        <w:tc>
          <w:tcPr>
            <w:tcW w:w="3700" w:type="dxa"/>
            <w:vAlign w:val="bottom"/>
            <w:tcBorders>
              <w:right w:val="single" w:sz="8" w:color="auto"/>
            </w:tcBorders>
          </w:tcPr>
          <w:p>
            <w:pPr>
              <w:spacing w:after="0"/>
              <w:rPr>
                <w:sz w:val="18"/>
                <w:szCs w:val="18"/>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change in the ADS(s)-to-Share(s) ratio, or for any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 Distribution of cash dividends or other cash</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distributions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 sale of rights and other</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entitlements).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 Distribution of ADSs pursuant to (i) stock</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dividends or other free stock distributions, or (ii) an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 Distribution of securities other than ADSs or</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to whom the distribution is made.</w:t>
            </w: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rights to purchase additional ADSs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spin-off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w:t>
            </w:r>
          </w:p>
        </w:tc>
        <w:tc>
          <w:tcPr>
            <w:tcW w:w="3700" w:type="dxa"/>
            <w:vAlign w:val="bottom"/>
            <w:tcBorders>
              <w:right w:val="single" w:sz="8" w:color="auto"/>
            </w:tcBorders>
          </w:tcPr>
          <w:p>
            <w:pPr>
              <w:spacing w:after="0"/>
              <w:rPr>
                <w:sz w:val="18"/>
                <w:szCs w:val="18"/>
                <w:color w:val="auto"/>
              </w:rPr>
            </w:pPr>
          </w:p>
        </w:tc>
      </w:tr>
      <w:tr>
        <w:trPr>
          <w:trHeight w:val="23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(6) ADS Services.</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holding ADSs on the applicable record</w:t>
            </w:r>
          </w:p>
        </w:tc>
      </w:tr>
      <w:tr>
        <w:trPr>
          <w:trHeight w:val="216"/>
        </w:trPr>
        <w:tc>
          <w:tcPr>
            <w:tcW w:w="3840" w:type="dxa"/>
            <w:vAlign w:val="bottom"/>
            <w:tcBorders>
              <w:left w:val="single" w:sz="8" w:color="auto"/>
              <w:right w:val="single" w:sz="8" w:color="auto"/>
            </w:tcBorders>
          </w:tcPr>
          <w:p>
            <w:pPr>
              <w:spacing w:after="0"/>
              <w:rPr>
                <w:sz w:val="18"/>
                <w:szCs w:val="18"/>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held on the applicable record date(s)</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established by the Depositary.</w:t>
            </w:r>
          </w:p>
        </w:tc>
      </w:tr>
      <w:tr>
        <w:trPr>
          <w:trHeight w:val="234"/>
        </w:trPr>
        <w:tc>
          <w:tcPr>
            <w:tcW w:w="3840" w:type="dxa"/>
            <w:vAlign w:val="bottom"/>
            <w:tcBorders>
              <w:left w:val="single" w:sz="8" w:color="auto"/>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established by the Depositary.</w:t>
            </w: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560"/>
        </w:trPr>
        <w:tc>
          <w:tcPr>
            <w:tcW w:w="38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8"/>
                <w:szCs w:val="18"/>
                <w:color w:val="auto"/>
              </w:rPr>
              <w:t>B-1</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5" w:right="33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84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(7) Registration of ADS Transfers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a</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or to whom ADSs are</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registration of the transfer of registered ownership</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transferred.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transferred.</w:t>
            </w:r>
          </w:p>
        </w:tc>
      </w:tr>
      <w:tr>
        <w:trPr>
          <w:trHeight w:val="21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ADSs, upon a transfer of ADSs into DTC and</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(8) Conversion of ADSs of one series for ADSs of</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U.S. $5.00 per 100 ADSs (or fraction</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Person for whom ADSs are converted or to whom</w:t>
            </w:r>
          </w:p>
        </w:tc>
      </w:tr>
      <w:tr>
        <w:trPr>
          <w:trHeight w:val="218"/>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another series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upon conversion of Partial</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thereof) converted.</w:t>
            </w:r>
          </w:p>
        </w:tc>
        <w:tc>
          <w:tcPr>
            <w:tcW w:w="37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converted ADSs are delivered.</w:t>
            </w:r>
          </w:p>
        </w:tc>
      </w:tr>
      <w:tr>
        <w:trPr>
          <w:trHeight w:val="21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Entitlement ADSs for Full Entitlement ADSs, or</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14"/>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upon conversion of Restricted ADSs into freely</w:t>
            </w:r>
          </w:p>
        </w:tc>
        <w:tc>
          <w:tcPr>
            <w:tcW w:w="3700" w:type="dxa"/>
            <w:vAlign w:val="bottom"/>
            <w:tcBorders>
              <w:right w:val="single" w:sz="8" w:color="auto"/>
            </w:tcBorders>
          </w:tcPr>
          <w:p>
            <w:pPr>
              <w:spacing w:after="0"/>
              <w:rPr>
                <w:sz w:val="18"/>
                <w:szCs w:val="18"/>
                <w:color w:val="auto"/>
              </w:rPr>
            </w:pPr>
          </w:p>
        </w:tc>
        <w:tc>
          <w:tcPr>
            <w:tcW w:w="3700" w:type="dxa"/>
            <w:vAlign w:val="bottom"/>
            <w:tcBorders>
              <w:right w:val="single" w:sz="8" w:color="auto"/>
            </w:tcBorders>
          </w:tcPr>
          <w:p>
            <w:pPr>
              <w:spacing w:after="0"/>
              <w:rPr>
                <w:sz w:val="18"/>
                <w:szCs w:val="18"/>
                <w:color w:val="auto"/>
              </w:rPr>
            </w:pPr>
          </w:p>
        </w:tc>
      </w:tr>
      <w:tr>
        <w:trPr>
          <w:trHeight w:val="23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transferable ADSs,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w:t>
            </w:r>
          </w:p>
        </w:tc>
        <w:tc>
          <w:tcPr>
            <w:tcW w:w="37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7"/>
        </w:trPr>
        <w:tc>
          <w:tcPr>
            <w:tcW w:w="3840" w:type="dxa"/>
            <w:vAlign w:val="bottom"/>
            <w:tcBorders>
              <w:left w:val="single" w:sz="8" w:color="auto"/>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c>
          <w:tcPr>
            <w:tcW w:w="3700" w:type="dxa"/>
            <w:vAlign w:val="bottom"/>
            <w:tcBorders>
              <w:bottom w:val="single" w:sz="8" w:color="auto"/>
              <w:right w:val="single" w:sz="8" w:color="auto"/>
            </w:tcBorders>
          </w:tcPr>
          <w:p>
            <w:pPr>
              <w:spacing w:after="0"/>
              <w:rPr>
                <w:sz w:val="2"/>
                <w:szCs w:val="2"/>
                <w:color w:val="auto"/>
              </w:rPr>
            </w:pPr>
          </w:p>
        </w:tc>
      </w:tr>
    </w:tbl>
    <w:p>
      <w:pPr>
        <w:spacing w:after="0" w:line="221"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Charges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76"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225" w:lineRule="exact"/>
        <w:rPr>
          <w:rFonts w:ascii="Times New Roman" w:cs="Times New Roman" w:eastAsia="Times New Roman" w:hAnsi="Times New Roman"/>
          <w:sz w:val="18"/>
          <w:szCs w:val="18"/>
          <w:color w:val="auto"/>
        </w:rPr>
      </w:pPr>
    </w:p>
    <w:p>
      <w:pPr>
        <w:ind w:left="660" w:right="30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cable, telex and facsimile transmission and delivery expenses as are expressly provided in the Deposit Agreement to be at the expense of the person depositing Shares or withdrawing Deposited Property or of the Holders and Beneficial Owners of ADSs;</w:t>
      </w:r>
    </w:p>
    <w:p>
      <w:pPr>
        <w:spacing w:after="0" w:line="16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conversion of Foreign Currency, the fees, expenses, spreads, taxes and other charges of the Depositary and/or conversion service providers (which may be a division, branch or Affiliate of the Depositary). Such fees, expenses, spreads, taxes, and other charges shall be deducted from the Foreign Currency;</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95" w:name="page96"/>
    <w:bookmarkEnd w:id="95"/>
    <w:p>
      <w:pPr>
        <w:ind w:left="660" w:right="20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customary out-of-pocket expenses incurred in such conversion and/or on behalf of the Holders and Beneficial Owners in complying with currency exchange control or other governmental requirements;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 and</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to the Depositary by any party to the Deposit Agreement pursuant to any ancillary agreement to the Deposit Agreement in respect of the ADR program, the ADSs and the ADRs.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fees and charges may at any time and from time to time be changed by agreement between the Company and the Depositary.</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769"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1)"/>
      <w:numFmt w:val="lowerLetter"/>
      <w:start w:val="1"/>
    </w:lvl>
  </w:abstractNum>
  <w:abstractNum w:abstractNumId="2">
    <w:nsid w:val="5577F8E1"/>
    <w:multiLevelType w:val="hybridMultilevel"/>
    <w:lvl w:ilvl="0">
      <w:lvlJc w:val="left"/>
      <w:lvlText w:val="(%1)"/>
      <w:numFmt w:val="lowerLetter"/>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1"/>
    </w:lvl>
  </w:abstractNum>
  <w:abstractNum w:abstractNumId="5">
    <w:nsid w:val="3804823E"/>
    <w:multiLevelType w:val="hybridMultilevel"/>
    <w:lvl w:ilvl="0">
      <w:lvlJc w:val="left"/>
      <w:lvlText w:val="%1"/>
      <w:numFmt w:val="lowerLetter"/>
      <w:start w:val="1"/>
    </w:lvl>
    <w:lvl w:ilvl="1">
      <w:lvlJc w:val="left"/>
      <w:lvlText w:val="(%2)"/>
      <w:numFmt w:val="lowerLetter"/>
      <w:start w:val="2"/>
    </w:lvl>
  </w:abstractNum>
  <w:abstractNum w:abstractNumId="6">
    <w:nsid w:val="77465F01"/>
    <w:multiLevelType w:val="hybridMultilevel"/>
    <w:lvl w:ilvl="0">
      <w:lvlJc w:val="left"/>
      <w:lvlText w:val="(%1)"/>
      <w:numFmt w:val="lowerLetter"/>
      <w:start w:val="35"/>
    </w:lvl>
    <w:lvl w:ilvl="1">
      <w:lvlJc w:val="left"/>
      <w:lvlText w:val="(%2)"/>
      <w:numFmt w:val="lowerLetter"/>
      <w:start w:val="3"/>
    </w:lvl>
  </w:abstractNum>
  <w:abstractNum w:abstractNumId="7">
    <w:nsid w:val="7724C67E"/>
    <w:multiLevelType w:val="hybridMultilevel"/>
    <w:lvl w:ilvl="0">
      <w:lvlJc w:val="left"/>
      <w:lvlText w:val="(%1)"/>
      <w:numFmt w:val="upperLetter"/>
      <w:start w:val="2"/>
    </w:lvl>
  </w:abstractNum>
  <w:abstractNum w:abstractNumId="8">
    <w:nsid w:val="5C482A97"/>
    <w:multiLevelType w:val="hybridMultilevel"/>
    <w:lvl w:ilvl="0">
      <w:lvlJc w:val="left"/>
      <w:lvlText w:val="%1"/>
      <w:numFmt w:val="lowerLetter"/>
      <w:start w:val="1"/>
    </w:lvl>
    <w:lvl w:ilvl="1">
      <w:lvlJc w:val="left"/>
      <w:lvlText w:val="(%2)"/>
      <w:numFmt w:val="lowerLetter"/>
      <w:start w:val="1"/>
    </w:lvl>
  </w:abstractNum>
  <w:abstractNum w:abstractNumId="9">
    <w:nsid w:val="2463B9EA"/>
    <w:multiLevelType w:val="hybridMultilevel"/>
    <w:lvl w:ilvl="0">
      <w:lvlJc w:val="left"/>
      <w:lvlText w:val="(%1)"/>
      <w:numFmt w:val="lowerLetter"/>
      <w:start w:val="61"/>
    </w:lvl>
    <w:lvl w:ilvl="1">
      <w:lvlJc w:val="left"/>
      <w:lvlText w:val="%2"/>
      <w:numFmt w:val="lowerLetter"/>
      <w:start w:val="1"/>
    </w:lvl>
  </w:abstractNum>
  <w:abstractNum w:abstractNumId="10">
    <w:nsid w:val="5E884ADC"/>
    <w:multiLevelType w:val="hybridMultilevel"/>
    <w:lvl w:ilvl="0">
      <w:lvlJc w:val="left"/>
      <w:lvlText w:val="(%1)"/>
      <w:numFmt w:val="lowerLetter"/>
      <w:start w:val="2"/>
    </w:lvl>
  </w:abstractNum>
  <w:abstractNum w:abstractNumId="11">
    <w:nsid w:val="51EAD36B"/>
    <w:multiLevelType w:val="hybridMultilevel"/>
    <w:lvl w:ilvl="0">
      <w:lvlJc w:val="left"/>
      <w:lvlText w:val="%1"/>
      <w:numFmt w:val="upperLetter"/>
      <w:start w:val="1"/>
    </w:lvl>
    <w:lvl w:ilvl="1">
      <w:lvlJc w:val="left"/>
      <w:lvlText w:val="(%2)"/>
      <w:numFmt w:val="lowerLetter"/>
      <w:start w:val="1"/>
    </w:lvl>
  </w:abstractNum>
  <w:abstractNum w:abstractNumId="12">
    <w:nsid w:val="2D517796"/>
    <w:multiLevelType w:val="hybridMultilevel"/>
    <w:lvl w:ilvl="0">
      <w:lvlJc w:val="left"/>
      <w:lvlText w:val="(%1)"/>
      <w:numFmt w:val="upperLetter"/>
      <w:start w:val="2"/>
    </w:lvl>
    <w:lvl w:ilvl="1">
      <w:lvlJc w:val="left"/>
      <w:lvlText w:val="%2"/>
      <w:numFmt w:val="lowerLetter"/>
      <w:start w:val="1"/>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2"/>
    </w:lvl>
  </w:abstractNum>
  <w:abstractNum w:abstractNumId="15">
    <w:nsid w:val="3855585C"/>
    <w:multiLevelType w:val="hybridMultilevel"/>
    <w:lvl w:ilvl="0">
      <w:lvlJc w:val="left"/>
      <w:lvlText w:val="(%1)"/>
      <w:numFmt w:val="lowerRoman"/>
      <w:start w:val="10"/>
    </w:lvl>
  </w:abstractNum>
  <w:abstractNum w:abstractNumId="16">
    <w:nsid w:val="70A64E2A"/>
    <w:multiLevelType w:val="hybridMultilevel"/>
    <w:lvl w:ilvl="0">
      <w:lvlJc w:val="left"/>
      <w:lvlText w:val="(%1)"/>
      <w:numFmt w:val="lowerRoman"/>
      <w:start w:val="7"/>
    </w:lvl>
  </w:abstractNum>
  <w:abstractNum w:abstractNumId="17">
    <w:nsid w:val="6A2342EC"/>
    <w:multiLevelType w:val="hybridMultilevel"/>
    <w:lvl w:ilvl="0">
      <w:lvlJc w:val="left"/>
      <w:lvlText w:val="(%1)"/>
      <w:numFmt w:val="lowerRoman"/>
      <w:start w:val="2"/>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2"/>
    </w:lvl>
  </w:abstractNum>
  <w:abstractNum w:abstractNumId="20">
    <w:nsid w:val="725A06FB"/>
    <w:multiLevelType w:val="hybridMultilevel"/>
    <w:lvl w:ilvl="0">
      <w:lvlJc w:val="left"/>
      <w:lvlText w:val="%1"/>
      <w:numFmt w:val="lowerLetter"/>
      <w:start w:val="1"/>
    </w:lvl>
    <w:lvl w:ilvl="1">
      <w:lvlJc w:val="left"/>
      <w:lvlText w:val="(%2)"/>
      <w:numFmt w:val="lowerLetter"/>
      <w:start w:val="1"/>
    </w:lvl>
  </w:abstractNum>
  <w:abstractNum w:abstractNumId="21">
    <w:nsid w:val="2CD89A32"/>
    <w:multiLevelType w:val="hybridMultilevel"/>
    <w:lvl w:ilvl="0">
      <w:lvlJc w:val="left"/>
      <w:lvlText w:val="(%1)"/>
      <w:numFmt w:val="lowerLetter"/>
      <w:start w:val="35"/>
    </w:lvl>
    <w:lvl w:ilvl="1">
      <w:lvlJc w:val="left"/>
      <w:lvlText w:val="%2"/>
      <w:numFmt w:val="lowerLetter"/>
      <w:start w:val="1"/>
    </w:lvl>
  </w:abstractNum>
  <w:abstractNum w:abstractNumId="22">
    <w:nsid w:val="57E4CCAF"/>
    <w:multiLevelType w:val="hybridMultilevel"/>
    <w:lvl w:ilvl="0">
      <w:lvlJc w:val="left"/>
      <w:lvlText w:val="(%1)"/>
      <w:numFmt w:val="lowerLetter"/>
      <w:start w:val="4"/>
    </w:lvl>
  </w:abstractNum>
  <w:abstractNum w:abstractNumId="23">
    <w:nsid w:val="7A6D8D3C"/>
    <w:multiLevelType w:val="hybridMultilevel"/>
    <w:lvl w:ilvl="0">
      <w:lvlJc w:val="left"/>
      <w:lvlText w:val="(%1)"/>
      <w:numFmt w:val="lowerRoman"/>
      <w:start w:val="1"/>
    </w:lvl>
  </w:abstractNum>
  <w:abstractNum w:abstractNumId="24">
    <w:nsid w:val="4B588F54"/>
    <w:multiLevelType w:val="hybridMultilevel"/>
    <w:lvl w:ilvl="0">
      <w:lvlJc w:val="left"/>
      <w:lvlText w:val="(%1)"/>
      <w:numFmt w:val="lowerRoman"/>
      <w:start w:val="2"/>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1"/>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2"/>
    </w:lvl>
  </w:abstractNum>
  <w:abstractNum w:abstractNumId="29">
    <w:nsid w:val="32FFF902"/>
    <w:multiLevelType w:val="hybridMultilevel"/>
    <w:lvl w:ilvl="0">
      <w:lvlJc w:val="left"/>
      <w:lvlText w:val="(%1)"/>
      <w:numFmt w:val="decimal"/>
      <w:start w:val="1"/>
    </w:lvl>
  </w:abstractNum>
  <w:abstractNum w:abstractNumId="30">
    <w:nsid w:val="684A481A"/>
    <w:multiLevelType w:val="hybridMultilevel"/>
    <w:lvl w:ilvl="0">
      <w:lvlJc w:val="left"/>
      <w:lvlText w:val="(%1)"/>
      <w:numFmt w:val="decimal"/>
      <w:start w:val="2"/>
    </w:lvl>
  </w:abstractNum>
  <w:abstractNum w:abstractNumId="31">
    <w:nsid w:val="579478FE"/>
    <w:multiLevelType w:val="hybridMultilevel"/>
    <w:lvl w:ilvl="0">
      <w:lvlJc w:val="left"/>
      <w:lvlText w:val="(%1)"/>
      <w:numFmt w:val="decimal"/>
      <w:start w:val="3"/>
    </w:lvl>
  </w:abstractNum>
  <w:abstractNum w:abstractNumId="32">
    <w:nsid w:val="749ABB43"/>
    <w:multiLevelType w:val="hybridMultilevel"/>
    <w:lvl w:ilvl="0">
      <w:lvlJc w:val="left"/>
      <w:lvlText w:val="(%1)"/>
      <w:numFmt w:val="lowerRoman"/>
      <w:start w:val="2"/>
    </w:lvl>
    <w:lvl w:ilvl="1">
      <w:lvlJc w:val="left"/>
      <w:lvlText w:val="(%2)"/>
      <w:numFmt w:val="decimal"/>
      <w:start w:val="4"/>
    </w:lvl>
  </w:abstractNum>
  <w:abstractNum w:abstractNumId="33">
    <w:nsid w:val="3DC240FB"/>
    <w:multiLevelType w:val="hybridMultilevel"/>
    <w:lvl w:ilvl="0">
      <w:lvlJc w:val="left"/>
      <w:lvlText w:val="(%1)"/>
      <w:numFmt w:val="decimal"/>
      <w:start w:val="5"/>
    </w:lvl>
  </w:abstractNum>
  <w:abstractNum w:abstractNumId="34">
    <w:nsid w:val="1BA026FA"/>
    <w:multiLevelType w:val="hybridMultilevel"/>
    <w:lvl w:ilvl="0">
      <w:lvlJc w:val="left"/>
      <w:lvlText w:val="(%1)"/>
      <w:numFmt w:val="decimal"/>
      <w:start w:val="7"/>
    </w:lvl>
  </w:abstractNum>
  <w:abstractNum w:abstractNumId="35">
    <w:nsid w:val="79A1DEAA"/>
    <w:multiLevelType w:val="hybridMultilevel"/>
    <w:lvl w:ilvl="0">
      <w:lvlJc w:val="left"/>
      <w:lvlText w:val="(%1)"/>
      <w:numFmt w:val="decimal"/>
      <w:start w:val="8"/>
    </w:lvl>
  </w:abstractNum>
  <w:abstractNum w:abstractNumId="36">
    <w:nsid w:val="75C6C33A"/>
    <w:multiLevelType w:val="hybridMultilevel"/>
    <w:lvl w:ilvl="0">
      <w:lvlJc w:val="left"/>
      <w:lvlText w:val="%1"/>
      <w:numFmt w:val="decimal"/>
      <w:start w:val="1"/>
    </w:lvl>
    <w:lvl w:ilvl="1">
      <w:lvlJc w:val="left"/>
      <w:lvlText w:val="(%2)"/>
      <w:numFmt w:val="decimal"/>
      <w:start w:val="10"/>
    </w:lvl>
    <w:lvl w:ilvl="2">
      <w:lvlJc w:val="left"/>
      <w:lvlText w:val="%3"/>
      <w:numFmt w:val="lowerRoman"/>
      <w:start w:val="1"/>
    </w:lvl>
  </w:abstractNum>
  <w:abstractNum w:abstractNumId="37">
    <w:nsid w:val="12E685FB"/>
    <w:multiLevelType w:val="hybridMultilevel"/>
    <w:lvl w:ilvl="0">
      <w:lvlJc w:val="left"/>
      <w:lvlText w:val="(%1)"/>
      <w:numFmt w:val="decimal"/>
      <w:start w:val="25"/>
    </w:lvl>
    <w:lvl w:ilvl="1">
      <w:lvlJc w:val="left"/>
      <w:lvlText w:val="(%2)"/>
      <w:numFmt w:val="decimal"/>
      <w:start w:val="11"/>
    </w:lvl>
    <w:lvl w:ilvl="2">
      <w:lvlJc w:val="left"/>
      <w:lvlText w:val="(%3)"/>
      <w:numFmt w:val="lowerRoman"/>
      <w:start w:val="1"/>
    </w:lvl>
  </w:abstractNum>
  <w:abstractNum w:abstractNumId="38">
    <w:nsid w:val="70C6A529"/>
    <w:multiLevelType w:val="hybridMultilevel"/>
    <w:lvl w:ilvl="0">
      <w:lvlJc w:val="left"/>
      <w:lvlText w:val="(%1)"/>
      <w:numFmt w:val="lowerRoman"/>
      <w:start w:val="3"/>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3"/>
    </w:lvl>
  </w:abstractNum>
  <w:abstractNum w:abstractNumId="41">
    <w:nsid w:val="4F4EF005"/>
    <w:multiLevelType w:val="hybridMultilevel"/>
    <w:lvl w:ilvl="0">
      <w:lvlJc w:val="left"/>
      <w:lvlText w:val="(%1)"/>
      <w:numFmt w:val="decimal"/>
      <w:start w:val="12"/>
    </w:lvl>
  </w:abstractNum>
  <w:abstractNum w:abstractNumId="42">
    <w:nsid w:val="23F9C13C"/>
    <w:multiLevelType w:val="hybridMultilevel"/>
    <w:lvl w:ilvl="0">
      <w:lvlJc w:val="left"/>
      <w:lvlText w:val="(%1)"/>
      <w:numFmt w:val="decimal"/>
      <w:start w:val="14"/>
    </w:lvl>
  </w:abstractNum>
  <w:abstractNum w:abstractNumId="43">
    <w:nsid w:val="649BB77C"/>
    <w:multiLevelType w:val="hybridMultilevel"/>
    <w:lvl w:ilvl="0">
      <w:lvlJc w:val="left"/>
      <w:lvlText w:val="(%1)"/>
      <w:numFmt w:val="decimal"/>
      <w:start w:val="15"/>
    </w:lvl>
  </w:abstractNum>
  <w:abstractNum w:abstractNumId="44">
    <w:nsid w:val="275AC794"/>
    <w:multiLevelType w:val="hybridMultilevel"/>
    <w:lvl w:ilvl="0">
      <w:lvlJc w:val="left"/>
      <w:lvlText w:val="%1"/>
      <w:numFmt w:val="lowerLetter"/>
      <w:start w:val="1"/>
    </w:lvl>
    <w:lvl w:ilvl="1">
      <w:lvlJc w:val="left"/>
      <w:lvlText w:val="(%2)"/>
      <w:numFmt w:val="lowerLetter"/>
      <w:start w:val="2"/>
    </w:lvl>
  </w:abstractNum>
  <w:abstractNum w:abstractNumId="45">
    <w:nsid w:val="39386575"/>
    <w:multiLevelType w:val="hybridMultilevel"/>
    <w:lvl w:ilvl="0">
      <w:lvlJc w:val="left"/>
      <w:lvlText w:val="(%1)"/>
      <w:numFmt w:val="lowerLetter"/>
      <w:start w:val="9"/>
    </w:lvl>
    <w:lvl w:ilvl="1">
      <w:lvlJc w:val="left"/>
      <w:lvlText w:val="%2"/>
      <w:numFmt w:val="lowerLetter"/>
      <w:start w:val="1"/>
    </w:lvl>
  </w:abstractNum>
  <w:abstractNum w:abstractNumId="46">
    <w:nsid w:val="1CF10FD8"/>
    <w:multiLevelType w:val="hybridMultilevel"/>
    <w:lvl w:ilvl="0">
      <w:lvlJc w:val="left"/>
      <w:lvlText w:val="(%1)"/>
      <w:numFmt w:val="lowerLetter"/>
      <w:start w:val="2"/>
    </w:lvl>
    <w:lvl w:ilvl="1">
      <w:lvlJc w:val="left"/>
      <w:lvlText w:val="%2"/>
      <w:numFmt w:val="lowerLetter"/>
      <w:start w:val="1"/>
    </w:lvl>
  </w:abstractNum>
  <w:abstractNum w:abstractNumId="47">
    <w:nsid w:val="180115BE"/>
    <w:multiLevelType w:val="hybridMultilevel"/>
    <w:lvl w:ilvl="0">
      <w:lvlJc w:val="left"/>
      <w:lvlText w:val="%1"/>
      <w:numFmt w:val="lowerLetter"/>
      <w:start w:val="1"/>
    </w:lvl>
    <w:lvl w:ilvl="1">
      <w:lvlJc w:val="left"/>
      <w:lvlText w:val="(%2)"/>
      <w:numFmt w:val="lowerLetter"/>
      <w:start w:val="3"/>
    </w:lvl>
  </w:abstractNum>
  <w:abstractNum w:abstractNumId="48">
    <w:nsid w:val="235BA861"/>
    <w:multiLevelType w:val="hybridMultilevel"/>
    <w:lvl w:ilvl="0">
      <w:lvlJc w:val="left"/>
      <w:lvlText w:val="(%1)"/>
      <w:numFmt w:val="lowerLetter"/>
      <w:start w:val="35"/>
    </w:lvl>
    <w:lvl w:ilvl="1">
      <w:lvlJc w:val="left"/>
      <w:lvlText w:val="(%2)"/>
      <w:numFmt w:val="lowerLetter"/>
      <w:start w:val="4"/>
    </w:lvl>
  </w:abstractNum>
  <w:abstractNum w:abstractNumId="49">
    <w:nsid w:val="47398C89"/>
    <w:multiLevelType w:val="hybridMultilevel"/>
    <w:lvl w:ilvl="0">
      <w:lvlJc w:val="left"/>
      <w:lvlText w:val="(%1)"/>
      <w:numFmt w:val="lowerLetter"/>
      <w:start w:val="5"/>
    </w:lvl>
  </w:abstractNum>
  <w:abstractNum w:abstractNumId="50">
    <w:nsid w:val="354FE9F9"/>
    <w:multiLevelType w:val="hybridMultilevel"/>
    <w:lvl w:ilvl="0">
      <w:lvlJc w:val="left"/>
      <w:lvlText w:val="(%1)"/>
      <w:numFmt w:val="decimal"/>
      <w:start w:val="16"/>
    </w:lvl>
  </w:abstractNum>
  <w:abstractNum w:abstractNumId="51">
    <w:nsid w:val="15B5AF5C"/>
    <w:multiLevelType w:val="hybridMultilevel"/>
    <w:lvl w:ilvl="0">
      <w:lvlJc w:val="left"/>
      <w:lvlText w:val="(%1)"/>
      <w:numFmt w:val="decimal"/>
      <w:start w:val="17"/>
    </w:lvl>
  </w:abstractNum>
  <w:abstractNum w:abstractNumId="52">
    <w:nsid w:val="741226BB"/>
    <w:multiLevelType w:val="hybridMultilevel"/>
    <w:lvl w:ilvl="0">
      <w:lvlJc w:val="left"/>
      <w:lvlText w:val="(%1)"/>
      <w:numFmt w:val="decimal"/>
      <w:start w:val="18"/>
    </w:lvl>
  </w:abstractNum>
  <w:abstractNum w:abstractNumId="53">
    <w:nsid w:val="D34B6A8"/>
    <w:multiLevelType w:val="hybridMultilevel"/>
    <w:lvl w:ilvl="0">
      <w:lvlJc w:val="left"/>
      <w:lvlText w:val="(%1)"/>
      <w:numFmt w:val="decimal"/>
      <w:start w:val="19"/>
    </w:lvl>
  </w:abstractNum>
  <w:abstractNum w:abstractNumId="54">
    <w:nsid w:val="10233C99"/>
    <w:multiLevelType w:val="hybridMultilevel"/>
    <w:lvl w:ilvl="0">
      <w:lvlJc w:val="left"/>
      <w:lvlText w:val="(%1)"/>
      <w:numFmt w:val="decimal"/>
      <w:start w:val="20"/>
    </w:lvl>
  </w:abstractNum>
  <w:abstractNum w:abstractNumId="55">
    <w:nsid w:val="3F6AB60F"/>
    <w:multiLevelType w:val="hybridMultilevel"/>
    <w:lvl w:ilvl="0">
      <w:lvlJc w:val="left"/>
      <w:lvlText w:val="(%1)"/>
      <w:numFmt w:val="decimal"/>
      <w:start w:val="21"/>
    </w:lvl>
  </w:abstractNum>
  <w:abstractNum w:abstractNumId="56">
    <w:nsid w:val="61574095"/>
    <w:multiLevelType w:val="hybridMultilevel"/>
    <w:lvl w:ilvl="0">
      <w:lvlJc w:val="left"/>
      <w:lvlText w:val="(%1)"/>
      <w:numFmt w:val="decimal"/>
      <w:start w:val="22"/>
    </w:lvl>
  </w:abstractNum>
  <w:abstractNum w:abstractNumId="57">
    <w:nsid w:val="7E0C57B1"/>
    <w:multiLevelType w:val="hybridMultilevel"/>
    <w:lvl w:ilvl="0">
      <w:lvlJc w:val="left"/>
      <w:lvlText w:val="%1"/>
      <w:numFmt w:val="lowerRoman"/>
      <w:start w:val="1"/>
    </w:lvl>
    <w:lvl w:ilvl="1">
      <w:lvlJc w:val="left"/>
      <w:lvlText w:val="(%2)"/>
      <w:numFmt w:val="decimal"/>
      <w:start w:val="24"/>
    </w:lvl>
  </w:abstractNum>
  <w:abstractNum w:abstractNumId="58">
    <w:nsid w:val="77AE35EB"/>
    <w:multiLevelType w:val="hybridMultilevel"/>
    <w:lvl w:ilvl="0">
      <w:lvlJc w:val="left"/>
      <w:lvlText w:val="(%1)"/>
      <w:numFmt w:val="lowerRoman"/>
      <w:start w:val="2"/>
    </w:lvl>
    <w:lvl w:ilvl="1">
      <w:lvlJc w:val="left"/>
      <w:lvlText w:val="%2"/>
      <w:numFmt w:val="decimal"/>
      <w:start w:val="1"/>
    </w:lvl>
  </w:abstractNum>
  <w:abstractNum w:abstractNumId="59">
    <w:nsid w:val="579BE4F1"/>
    <w:multiLevelType w:val="hybridMultilevel"/>
    <w:lvl w:ilvl="0">
      <w:lvlJc w:val="left"/>
      <w:lvlText w:val="(%1)"/>
      <w:numFmt w:val="decimal"/>
      <w:start w:val="25"/>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1"/>
      <w:numFmt w:val="lowerRoman"/>
      <w:start w:val="1"/>
    </w:lvl>
    <w:lvl w:ilvl="1">
      <w:lvlJc w:val="left"/>
      <w:lvlText w:val="(%2)"/>
      <w:numFmt w:val="decimal"/>
      <w:start w:val="26"/>
    </w:lvl>
  </w:abstractNum>
  <w:abstractNum w:abstractNumId="62">
    <w:nsid w:val="2F305DEF"/>
    <w:multiLevelType w:val="hybridMultilevel"/>
    <w:lvl w:ilvl="0">
      <w:lvlJc w:val="left"/>
      <w:lvlText w:val="(%1)"/>
      <w:numFmt w:val="lowerRoman"/>
      <w:start w:val="4"/>
    </w:lvl>
    <w:lvl w:ilvl="1">
      <w:lvlJc w:val="left"/>
      <w:lvlText w:val="(%2)"/>
      <w:numFmt w:val="decimal"/>
      <w:start w:val="27"/>
    </w:lvl>
  </w:abstractNum>
  <w:abstractNum w:abstractNumId="63">
    <w:nsid w:val="25A70BF7"/>
    <w:multiLevelType w:val="hybridMultilevel"/>
    <w:lvl w:ilvl="0">
      <w:lvlJc w:val="left"/>
      <w:lvlText w:val="%1."/>
      <w:numFmt w:val="upperLetter"/>
      <w:start w:val="9"/>
    </w:lvl>
  </w:abstractNum>
  <w:abstractNum w:abstractNumId="64">
    <w:nsid w:val="1DBABF00"/>
    <w:multiLevelType w:val="hybridMultilevel"/>
    <w:lvl w:ilvl="0">
      <w:lvlJc w:val="left"/>
      <w:lvlText w:val="%1."/>
      <w:numFmt w:val="upperLetter"/>
      <w:start w:val="35"/>
    </w:lvl>
  </w:abstractNum>
  <w:abstractNum w:abstractNumId="65">
    <w:nsid w:val="4AD084E9"/>
    <w:multiLevelType w:val="hybridMultilevel"/>
    <w:lvl w:ilvl="0">
      <w:lvlJc w:val="left"/>
      <w:lvlText w:val="(%1)"/>
      <w:numFmt w:val="lowerRoman"/>
      <w:start w:val="1"/>
    </w:lvl>
  </w:abstractNum>
  <w:abstractNum w:abstractNumId="66">
    <w:nsid w:val="1F48EAA1"/>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2022-06-02T14:52:07Z</dcterms:created>
  <dcterms:modified xsi:type="dcterms:W3CDTF">2022-06-02T14:52:07Z</dcterms:modified>
</cp:coreProperties>
</file>