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ind w:left="7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Assar Gabrielssons 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 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405 31 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teborg,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Polestar Automotive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UK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7, 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333-260992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Rudensj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February 25, 2022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Registration Statement on Form F-4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Index of Financial Statements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Audited Financial Statements of Polestar Automotive Holding UK Limited,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F-1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audited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financial statements of the registrant, Polestar Automotive Holding UK Limited have been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omitted. Please provide audited financial statements of the registrant or explain to us why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you are not required to do so.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Gores Guggenheim, Inc.</w:t>
      </w:r>
    </w:p>
    <w:p>
      <w:pPr>
        <w:ind w:left="740" w:right="255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Audited Financial Statements For the year ended December 31, 2021 Report of Independent Registered Public Accounting Firm, page F-3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23,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include two sets of audited financial statements for Gores Guggenheim,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 both of which include the balance sheet as of December 31, 2020 and the related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00" w:type="dxa"/>
            <w:vAlign w:val="bottom"/>
          </w:tcPr>
          <w:p>
            <w:pPr>
              <w:ind w:left="1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statements of operations, changes in stockholder</w:t>
            </w:r>
          </w:p>
        </w:tc>
        <w:tc>
          <w:tcPr>
            <w:tcW w:w="2160" w:type="dxa"/>
            <w:vAlign w:val="bottom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equity, and cash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flows for the period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</w:t>
            </w:r>
          </w:p>
        </w:tc>
        <w:tc>
          <w:tcPr>
            <w:tcW w:w="7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from December 21, 2020 (inception) through December 31, 2020.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presentation is confusing. Please revise to include the set of audited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statements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as of December 31, 2021 and 2020 and for the year ended 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 and for the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period from December 21, 2020 (inception) through December 31,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respective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auditor reports as filed in the Form 10-K/A filed on March 4, 2022.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21. Exhibits and Financial Statement Schedules, page II-1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7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disclosure in the exhibit index key that "certain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confidential portions" have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omitted from various exhibits. To the extent you intend to redact information from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exhibit pursuant to Item 601(b)(10)(iv) of Regulation S-K, please revise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footnote to state that certain information has been excluded from relevant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 because it is both not material and the type of information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860" w:type="dxa"/>
            <w:vAlign w:val="bottom"/>
            <w:gridSpan w:val="3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registrant treats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83"/>
              </w:rPr>
              <w:t>as</w:t>
            </w:r>
          </w:p>
        </w:tc>
        <w:tc>
          <w:tcPr>
            <w:tcW w:w="4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private or confidential.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</w:t>
            </w:r>
          </w:p>
        </w:tc>
        <w:tc>
          <w:tcPr>
            <w:tcW w:w="70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may contact Eiko Yaoita Pyles, Staff Accountant, at (202) 551-3587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Jean Yu,</w:t>
            </w: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Assistant</w:t>
            </w:r>
          </w:p>
        </w:tc>
        <w:tc>
          <w:tcPr>
            <w:tcW w:w="726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Chief Accountant, at (202) 551-3305 if you have questions regarding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 on</w:t>
            </w:r>
          </w:p>
        </w:tc>
        <w:tc>
          <w:tcPr>
            <w:tcW w:w="46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financial</w:t>
            </w:r>
          </w:p>
        </w:tc>
        <w:tc>
          <w:tcPr>
            <w:tcW w:w="726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statements and related matters. Please contact Bradley Ecker,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Attorney,</w:t>
            </w:r>
          </w:p>
        </w:tc>
        <w:tc>
          <w:tcPr>
            <w:tcW w:w="490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at (202)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551-4985 or</w:t>
            </w:r>
          </w:p>
        </w:tc>
        <w:tc>
          <w:tcPr>
            <w:tcW w:w="70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Sherry Haywood, Staff Attorney, at (202) 551-3345 with any 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questions.</w:t>
            </w:r>
          </w:p>
        </w:tc>
        <w:tc>
          <w:tcPr>
            <w:tcW w:w="4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4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LastNameAnna Rudensj</w:t>
            </w:r>
          </w:p>
        </w:tc>
        <w:tc>
          <w:tcPr>
            <w:tcW w:w="236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NamePolestar Automotive Holding UK Ltd</w:t>
            </w:r>
          </w:p>
        </w:tc>
        <w:tc>
          <w:tcPr>
            <w:tcW w:w="236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</w:t>
            </w:r>
          </w:p>
        </w:tc>
        <w:tc>
          <w:tcPr>
            <w:tcW w:w="4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 23,</w:t>
            </w:r>
          </w:p>
        </w:tc>
        <w:tc>
          <w:tcPr>
            <w:tcW w:w="490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 Page 2</w:t>
            </w: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4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2022-06-27T00:15:09Z</dcterms:created>
  <dcterms:modified xsi:type="dcterms:W3CDTF">2022-06-27T00:15:09Z</dcterms:modified>
</cp:coreProperties>
</file>