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Gamboni Francesca Paola Leandra</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tcPr>
          <w:p>
            <w:pPr>
              <w:ind w:left="40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ASSAR GABRIELSSONS VAG 9</w:t>
            </w:r>
          </w:p>
        </w:tc>
        <w:tc>
          <w:tcPr>
            <w:tcW w:w="12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62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r>
      <w:tr>
        <w:trPr>
          <w:trHeight w:val="2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GOTHENBURG V7</w:t>
            </w:r>
          </w:p>
        </w:tc>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SE-405 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620" w:type="dxa"/>
            <w:vAlign w:val="bottom"/>
          </w:tcPr>
          <w:p>
            <w:pPr>
              <w:ind w:left="400"/>
              <w:spacing w:after="0"/>
              <w:rPr>
                <w:sz w:val="20"/>
                <w:szCs w:val="20"/>
                <w:color w:val="auto"/>
              </w:rPr>
            </w:pPr>
            <w:r>
              <w:rPr>
                <w:rFonts w:ascii="Arial" w:cs="Arial" w:eastAsia="Arial" w:hAnsi="Arial"/>
                <w:sz w:val="13"/>
                <w:szCs w:val="13"/>
                <w:color w:val="auto"/>
              </w:rPr>
              <w:t>(State)</w:t>
            </w:r>
          </w:p>
        </w:tc>
        <w:tc>
          <w:tcPr>
            <w:tcW w:w="120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Polestar Automotive Holding UK PLC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180" w:type="dxa"/>
            <w:vAlign w:val="bottom"/>
            <w:tcBorders>
              <w:bottom w:val="single" w:sz="8" w:color="0000EE"/>
            </w:tcBorders>
          </w:tcPr>
          <w:p>
            <w:pPr>
              <w:spacing w:after="0"/>
              <w:rPr>
                <w:sz w:val="3"/>
                <w:szCs w:val="3"/>
                <w:color w:val="auto"/>
              </w:rPr>
            </w:pPr>
          </w:p>
        </w:tc>
        <w:tc>
          <w:tcPr>
            <w:tcW w:w="44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PSNY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1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0" w:type="dxa"/>
            <w:vAlign w:val="bottom"/>
            <w:gridSpan w:val="2"/>
            <w:vMerge w:val="continue"/>
          </w:tcPr>
          <w:p>
            <w:pPr>
              <w:spacing w:after="0"/>
              <w:rPr>
                <w:sz w:val="7"/>
                <w:szCs w:val="7"/>
                <w:color w:val="auto"/>
              </w:rPr>
            </w:pPr>
          </w:p>
        </w:tc>
        <w:tc>
          <w:tcPr>
            <w:tcW w:w="3620" w:type="dxa"/>
            <w:vAlign w:val="bottom"/>
            <w:gridSpan w:val="2"/>
            <w:vMerge w:val="continue"/>
          </w:tcPr>
          <w:p>
            <w:pPr>
              <w:spacing w:after="0"/>
              <w:rPr>
                <w:sz w:val="7"/>
                <w:szCs w:val="7"/>
                <w:color w:val="auto"/>
              </w:rPr>
            </w:pPr>
          </w:p>
        </w:tc>
        <w:tc>
          <w:tcPr>
            <w:tcW w:w="18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33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06/30/2026</w:t>
            </w:r>
          </w:p>
        </w:tc>
        <w:tc>
          <w:tcPr>
            <w:tcW w:w="4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1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3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2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0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8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American Depositary Shares</w:t>
            </w:r>
          </w:p>
        </w:tc>
        <w:tc>
          <w:tcPr>
            <w:tcW w:w="150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06/30/2026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1,709</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17.56</w:t>
            </w:r>
            <w:r>
              <w:rPr>
                <w:rFonts w:ascii="Times New Roman" w:cs="Times New Roman" w:eastAsia="Times New Roman" w:hAnsi="Times New Roman"/>
                <w:sz w:val="22"/>
                <w:szCs w:val="22"/>
                <w:color w:val="008000"/>
                <w:vertAlign w:val="superscript"/>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4,792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9"/>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reporting person undertakes to provide to Polestar Automotive Holding UK PLC ("Polestar"), any security holder of Polestar, or the staff of the Securities and Exchange Commission, upon request, full information regarding the number of shares purchased at each separate price.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Chris Bailey-Gates, Attorney-  </w:t>
      </w:r>
      <w:r>
        <w:rPr>
          <w:rFonts w:ascii="Times New Roman" w:cs="Times New Roman" w:eastAsia="Times New Roman" w:hAnsi="Times New Roman"/>
          <w:sz w:val="34"/>
          <w:szCs w:val="34"/>
          <w:color w:val="0000FF"/>
          <w:vertAlign w:val="subscript"/>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27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15931" TargetMode="External"/><Relationship Id="rId14" Type="http://schemas.openxmlformats.org/officeDocument/2006/relationships/hyperlink" Target="http://www.sec.gov/cgi-bin/browse-edgar?action=getcompany&amp;CIK=00018840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2026-07-02T17:06:05Z</dcterms:created>
  <dcterms:modified xsi:type="dcterms:W3CDTF">2026-07-02T17:06:05Z</dcterms:modified>
</cp:coreProperties>
</file>