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On January 9, 2023, Polestar Automotive Holding UK PLC (“Polestar”) issued a press release announcing its preliminary estimated global volumes for the fourth quarter of 2022 and confirming that it achieved its 2022 global volumes target with approximately 51,500 vehicles delivered. Polestar also announced its preliminary estimates for global deliveries in 2023.</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Polestar expects to release preliminary estimates for its financial results for the year ended December 31, 2022 on Thursday, March 2, 2023, before market opening in the United States of America. These unaudited preliminary estimates are based on Polestar management’s current best estimates and are subject to risks and uncertainties. Polestar’s independent registered public accounting firm, Deloitte AB (“Deloitte”), has not audited, reviewed, compiled or performed any procedures with respect to any of the unaudited preliminary estimated information. Accordingly, Deloitte does not express an opinion or any other form of assurance with respect thereto. Polestar’s audited financial statements for the year ended December 31, 2022 will be included in the Annual Report on Form 20-F to be filed by the end of April 2023. Polestar’s Chief Executive Officer and Chief Financial Officer expect to hold a live audio webcast in connection with the publication of these unaudited preliminary estimated results on Thursday, March 2, 2023 at 08:00 ET (14:00 CET). Relevant documents and a link to the live audio webcast will be available on the Polestar Investor Relations website. A copy of the press release is attached hereto as Exhibit 99.1 and the foregoing is qualified in its entirety by reference thereto.</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jc w:val="center"/>
              <w:ind w:right="1395"/>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9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of Polestar Automotive Holding UK PLC, dated January 9, 2023, titled “Polestar delivers on 2022 global volumes</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r>
      <w:tr>
        <w:trPr>
          <w:trHeight w:val="364"/>
        </w:trPr>
        <w:tc>
          <w:tcPr>
            <w:tcW w:w="720" w:type="dxa"/>
            <w:vAlign w:val="bottom"/>
          </w:tcPr>
          <w:p>
            <w:pPr>
              <w:spacing w:after="0"/>
              <w:rPr>
                <w:sz w:val="24"/>
                <w:szCs w:val="24"/>
                <w:color w:val="auto"/>
              </w:rPr>
            </w:pPr>
          </w:p>
        </w:tc>
        <w:tc>
          <w:tcPr>
            <w:tcW w:w="10300" w:type="dxa"/>
            <w:vAlign w:val="bottom"/>
            <w:gridSpan w:val="2"/>
          </w:tcPr>
          <w:p>
            <w:pPr>
              <w:jc w:val="right"/>
              <w:ind w:right="5395"/>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395"/>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2023</w:t>
            </w: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3520" w:type="dxa"/>
            <w:vAlign w:val="bottom"/>
          </w:tcPr>
          <w:p>
            <w:pPr>
              <w:spacing w:after="0"/>
              <w:rPr>
                <w:sz w:val="16"/>
                <w:szCs w:val="16"/>
                <w:color w:val="auto"/>
              </w:rPr>
            </w:pPr>
          </w:p>
        </w:tc>
        <w:tc>
          <w:tcPr>
            <w:tcW w:w="254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20" w:type="dxa"/>
            <w:vAlign w:val="bottom"/>
          </w:tcPr>
          <w:p>
            <w:pPr>
              <w:spacing w:after="0"/>
              <w:rPr>
                <w:sz w:val="20"/>
                <w:szCs w:val="20"/>
                <w:color w:val="auto"/>
              </w:rPr>
            </w:pP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20" w:type="dxa"/>
            <w:vAlign w:val="bottom"/>
          </w:tcPr>
          <w:p>
            <w:pPr>
              <w:spacing w:after="0"/>
              <w:rPr>
                <w:sz w:val="24"/>
                <w:szCs w:val="24"/>
                <w:color w:val="auto"/>
              </w:rPr>
            </w:pP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191"/>
        </w:trPr>
        <w:tc>
          <w:tcPr>
            <w:tcW w:w="3520" w:type="dxa"/>
            <w:vAlign w:val="bottom"/>
          </w:tcPr>
          <w:p>
            <w:pPr>
              <w:spacing w:after="0"/>
              <w:rPr>
                <w:sz w:val="16"/>
                <w:szCs w:val="16"/>
                <w:color w:val="auto"/>
              </w:rPr>
            </w:pPr>
          </w:p>
        </w:tc>
        <w:tc>
          <w:tcPr>
            <w:tcW w:w="254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520" w:type="dxa"/>
            <w:vAlign w:val="bottom"/>
          </w:tcPr>
          <w:p>
            <w:pPr>
              <w:spacing w:after="0"/>
              <w:rPr>
                <w:sz w:val="20"/>
                <w:szCs w:val="20"/>
                <w:color w:val="auto"/>
              </w:rPr>
            </w:pP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520" w:type="dxa"/>
            <w:vAlign w:val="bottom"/>
          </w:tcPr>
          <w:p>
            <w:pPr>
              <w:spacing w:after="0"/>
              <w:rPr>
                <w:sz w:val="24"/>
                <w:szCs w:val="24"/>
                <w:color w:val="auto"/>
              </w:rPr>
            </w:pPr>
          </w:p>
        </w:tc>
        <w:tc>
          <w:tcPr>
            <w:tcW w:w="25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Polestar delivers on 2022 global volumes target</w:t>
      </w:r>
    </w:p>
    <w:p>
      <w:pPr>
        <w:spacing w:after="0" w:line="117"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JANUARY 9, 2023. </w:t>
      </w:r>
      <w:r>
        <w:rPr>
          <w:rFonts w:ascii="Times New Roman" w:cs="Times New Roman" w:eastAsia="Times New Roman" w:hAnsi="Times New Roman"/>
          <w:sz w:val="18"/>
          <w:szCs w:val="18"/>
          <w:color w:val="auto"/>
        </w:rPr>
        <w:t>Polestar Automotive Holding UK PLC (“Polestar” or the “Company,” Nasdaq: PSNY),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Swedish electric performance car brand delivered approximately 21,000 vehicles in the fourth quarter of 2022, bringing the preliminary estimate for full year global volumes to 51,500 cars, up 80% year-on-year.</w:t>
      </w:r>
    </w:p>
    <w:p>
      <w:pPr>
        <w:spacing w:after="0" w:line="17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 2023, Polestar anticipates global volumes to increase by nearly 60% to approximately 80,000 cars, led by strong Polestar 2 sales, and later in the year the first deliveries of Polestar 3.</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“I’m proud of the many milestones we achieved in 2022 and in particular the massive team effort that went into delivering our strongest quarter to date – surpassing our 50,000 global volumes target for the year. We are now fully focused on 2023. There will be the usual quarterly variations, but I’m confident that we will continue to actively manage our supply chain to meet the growing demand for Polestar 2, commence first deliveries of Polestar 3 and launch Polestar 4,” says Polestar CEO, Thomas Ingenlath.</w:t>
      </w:r>
    </w:p>
    <w:p>
      <w:pPr>
        <w:spacing w:after="0" w:line="180" w:lineRule="exact"/>
        <w:rPr>
          <w:sz w:val="20"/>
          <w:szCs w:val="20"/>
          <w:color w:val="auto"/>
        </w:rPr>
      </w:pPr>
    </w:p>
    <w:p>
      <w:pPr>
        <w:ind w:left="4" w:right="80"/>
        <w:spacing w:after="0" w:line="230" w:lineRule="auto"/>
        <w:rPr>
          <w:sz w:val="20"/>
          <w:szCs w:val="20"/>
          <w:color w:val="auto"/>
        </w:rPr>
      </w:pPr>
      <w:r>
        <w:rPr>
          <w:rFonts w:ascii="Times New Roman" w:cs="Times New Roman" w:eastAsia="Times New Roman" w:hAnsi="Times New Roman"/>
          <w:sz w:val="18"/>
          <w:szCs w:val="18"/>
          <w:color w:val="auto"/>
        </w:rPr>
        <w:t>Polestar expects to post its unaudited preliminary estimates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its financial results for the year ended December 31, 2022 on Thursday, March 2, 2023, before market opening in the USA. Polestar’s CEO and CFO will hold a live audio webcast in connection with the publication of these unaudited preliminary estimated results on March 2, 2023 at 08:00 ET (14:00 CET). Relevant documents and a link to the live audio webcast will be available on the Polestar Investor Relations website at </w:t>
      </w:r>
      <w:r>
        <w:rPr>
          <w:rFonts w:ascii="Times New Roman" w:cs="Times New Roman" w:eastAsia="Times New Roman" w:hAnsi="Times New Roman"/>
          <w:sz w:val="18"/>
          <w:szCs w:val="18"/>
          <w:u w:val="single" w:color="auto"/>
          <w:color w:val="auto"/>
        </w:rPr>
        <w:t>https://investors.polestar.com/</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24" w:right="60" w:hanging="424"/>
        <w:spacing w:after="0" w:line="25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unaudited preliminary estimates are based on Polestar management’s current best estimates and are subject to risks and uncertainties. Polestar’s independent registered public accounting firm, Deloitte AB (“Deloitte”), has not audited, reviewed, compiled or performed any procedures with respect to any of the unaudited preliminary estimated information. Accordingly, Deloitte does not express an opinion or any other form of assurance with respect thereto. Polestar’s audited financial statements for the year ended December 31, 2022 will be included in the Annual Report on Form 20-F that Polestar expects to file end of April 2023.</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Ends.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ectPr>
          <w:pgSz w:w="11900" w:h="16838" w:orient="portrait"/>
          <w:cols w:equalWidth="0" w:num="1">
            <w:col w:w="11024"/>
          </w:cols>
          <w:pgMar w:left="436"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jc w:val="both"/>
        <w:ind w:right="180"/>
        <w:spacing w:after="0" w:line="315" w:lineRule="auto"/>
        <w:rPr>
          <w:sz w:val="20"/>
          <w:szCs w:val="20"/>
          <w:color w:val="auto"/>
        </w:rPr>
      </w:pPr>
      <w:r>
        <w:rPr>
          <w:rFonts w:ascii="Times New Roman" w:cs="Times New Roman" w:eastAsia="Times New Roman" w:hAnsi="Times New Roman"/>
          <w:sz w:val="17"/>
          <w:szCs w:val="17"/>
          <w:i w:val="1"/>
          <w:iCs w:val="1"/>
          <w:color w:val="auto"/>
        </w:rPr>
        <w:t>Polestar is headquartered in Gothenburg, Sweden, and its vehicles are currently available and on the road in markets across Europe, North America, China and Asia Pacific. Polestar cars are currently manufactured in two facilities in China, with additional future manufacturing planned in the USA.</w:t>
      </w:r>
    </w:p>
    <w:p>
      <w:pPr>
        <w:spacing w:after="0" w:line="13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 at the time.</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350 kW / 476 hp and 680 Nm.</w:t>
      </w:r>
    </w:p>
    <w:p>
      <w:pPr>
        <w:spacing w:after="0" w:line="17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Polestar plans to launch one new electric vehicle per year, starting with Polestar 3 – the Company’s first electric performance SUV which debuted in October 2022. The launch of Polestar 4, a smaller electric performance SUV coupe, is expected in 2023.</w:t>
      </w:r>
    </w:p>
    <w:p>
      <w:pPr>
        <w:spacing w:after="0" w:line="15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the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right="660"/>
        <w:spacing w:after="0" w:line="267"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w:t>
      </w:r>
    </w:p>
    <w:p>
      <w:pPr>
        <w:sectPr>
          <w:pgSz w:w="11900" w:h="16838" w:orient="portrait"/>
          <w:cols w:equalWidth="0" w:num="1">
            <w:col w:w="11000"/>
          </w:cols>
          <w:pgMar w:left="440" w:top="266" w:right="459" w:bottom="1440" w:gutter="0" w:footer="0" w:header="0"/>
        </w:sectPr>
      </w:pPr>
    </w:p>
    <w:bookmarkStart w:id="6" w:name="page7"/>
    <w:bookmarkEnd w:id="6"/>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ectPr>
          <w:pgSz w:w="11900" w:h="16838" w:orient="portrait"/>
          <w:cols w:equalWidth="0" w:num="1">
            <w:col w:w="11000"/>
          </w:cols>
          <w:pgMar w:left="440" w:top="268" w:right="45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0980"/>
      </w:cols>
      <w:pgMar w:left="440"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2023-01-09T07:19:57Z</dcterms:created>
  <dcterms:modified xsi:type="dcterms:W3CDTF">2023-01-09T07:19:57Z</dcterms:modified>
</cp:coreProperties>
</file>