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Limited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20090"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222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13, 2022</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Cars Moves into Permanent Home in Scottsdale, Arizona</w:t>
      </w:r>
    </w:p>
    <w:p>
      <w:pPr>
        <w:spacing w:after="0" w:line="12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Polestar, the premium electric performance car maker, today opened a new retail location – known as a Polestar Space – in Scottsdale, Arizona. The new showroom offers sales, service, and test drives of the all-electric Polestar 2 performance fastback. Polestar Scottsdale is located in the Scottsdale Fashion Square Mall at 7014 East Camelback Road, and is operated by Courtesy Automotive.</w:t>
      </w:r>
    </w:p>
    <w:p>
      <w:pPr>
        <w:spacing w:after="0" w:line="176"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As the company’s first retail location in Arizona, Polestar Scottsdale gives ‘Valley of the Sun’ residents the opportunity to experience Polestar vehicles first-hand and learn more about them from Polestar Specialists in an avant-garde setting. As part of the brand’s innovative retail model, Polestar 2 vehicles can be ordered online at </w:t>
      </w:r>
      <w:r>
        <w:rPr>
          <w:rFonts w:ascii="Times New Roman" w:cs="Times New Roman" w:eastAsia="Times New Roman" w:hAnsi="Times New Roman"/>
          <w:sz w:val="18"/>
          <w:szCs w:val="18"/>
          <w:u w:val="single" w:color="auto"/>
          <w:color w:val="auto"/>
        </w:rPr>
        <w:t>https://www.polestar.com/us/polestar-2/configurator/</w:t>
      </w:r>
      <w:r>
        <w:rPr>
          <w:rFonts w:ascii="Times New Roman" w:cs="Times New Roman" w:eastAsia="Times New Roman" w:hAnsi="Times New Roman"/>
          <w:sz w:val="18"/>
          <w:szCs w:val="18"/>
          <w:color w:val="auto"/>
        </w:rPr>
        <w:t xml:space="preserve"> for home delivery in the greater Phoenix area, or with the help of a Polestar Specialist at the Scottsdale Space. A test drive can be coordinated on-site or at a customer’s location of choice via </w:t>
      </w:r>
      <w:r>
        <w:rPr>
          <w:rFonts w:ascii="Times New Roman" w:cs="Times New Roman" w:eastAsia="Times New Roman" w:hAnsi="Times New Roman"/>
          <w:sz w:val="18"/>
          <w:szCs w:val="18"/>
          <w:u w:val="single" w:color="auto"/>
          <w:color w:val="auto"/>
        </w:rPr>
        <w:t>Polestar.com/test-drive</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“Polestar Scottsdale gives the brand a great presence in the Southwest. Phoenix is a rapidly growing market, with a 99% year-over-year increase in EV registrations in 2021,” says Gregor Hembrough, Head of Polestar North America. “After several months of operating from a temporary facility, we are thrilled to be in our permanent home in the greater Phoenix area.”</w:t>
      </w:r>
    </w:p>
    <w:p>
      <w:pPr>
        <w:spacing w:after="0" w:line="17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Arizona, already the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largest market in the US for EVs, is experiencing robust growth, with sales of electric cars up 96% year-over-year in 2021, according to IHS Markit data.</w:t>
      </w:r>
    </w:p>
    <w:p>
      <w:pPr>
        <w:spacing w:after="0" w:line="162"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an expanding array of customization options for Polestar 2, Scottsdale-area buyers now have the selection of two motor variants and three optional equipment packs. Specifically notable for desert-climate markets is the ability to opt for a full-metal roof, versus the previously standard full-length glass roof previously standard. The single-motor Polestar 2 has an EPA-estimated range of up to 270 miles* and starts at $45,900, both the longest-range and the least expensive model in Polestar’s lineup. The 408-hp dual-motor variant starts at $49,900.</w:t>
      </w:r>
    </w:p>
    <w:p>
      <w:pPr>
        <w:spacing w:after="0" w:line="180"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excited to move Polestar Scottsdale into its permanent ‘Space’ within Scottsdale Fashion Square among some of the world’s leading luxury brands,” said Jason Church, Chief Operating Officer of Courtesy Automotive Group. “For customers who don’t want or need to come visit our new Space, Polestar Specialists will deliver a vehicle to the customer’s location for a test drive, and cars can be purchased through Polestar.com. Polestar 2 EVs are readily available through Polestar Scottsdale.”</w:t>
      </w:r>
    </w:p>
    <w:p>
      <w:pPr>
        <w:sectPr>
          <w:pgSz w:w="11900" w:h="16838" w:orient="portrait"/>
          <w:cols w:equalWidth="0" w:num="1">
            <w:col w:w="11020"/>
          </w:cols>
          <w:pgMar w:left="440" w:top="225" w:right="439" w:bottom="1440" w:gutter="0" w:footer="0" w:header="0"/>
        </w:sectPr>
      </w:pPr>
    </w:p>
    <w:bookmarkStart w:id="1" w:name="page2"/>
    <w:bookmarkEnd w:id="1"/>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Customers living within 150 miles of Polestar Scottsdale can have their Polestar vehicle retrieved and returned for servicing free of charge, enabling a convenient Polestar ownership experience without being troubled by vehicle service appointments. This encompasses the entire ‘Valley of the Sun’ area of greater Phoenix as well as the Tucson market.</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For those living further than 150 miles from Polestar Scottsdale, Polestar offers a mobile service program in which a Polestar-trained technician will travel to the owner’s location for minor repairs or software updates. Mobile service can be requested by contacting Polestar Support 24/7 via phone at 800-806-2504 or at </w:t>
      </w:r>
      <w:r>
        <w:rPr>
          <w:rFonts w:ascii="Times New Roman" w:cs="Times New Roman" w:eastAsia="Times New Roman" w:hAnsi="Times New Roman"/>
          <w:sz w:val="18"/>
          <w:szCs w:val="18"/>
          <w:u w:val="single" w:color="auto"/>
          <w:color w:val="auto"/>
        </w:rPr>
        <w:t>polestar.com/contact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Polestar Scottsdale is only the next in a rapid expansion of the brand’s retail network of Spaces, with the goal of 35 locations across the U.S. and Canada by the end of 2022.</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expansion continues to strengthen Polestar’s position ahead of its proposed business combination with Gores Guggenheim, Inc. (Nasdaq: GGPI, GGPIW and GGPIU), which is expected to close in the first half of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is an electric vehicle. Since electricity is not measured in gallons, a conversion factor is used to translate the fuel economy into miles per gallon of gasoline equivalent (MPGe). Polestar 2 Long range Single motor is EPA-estimated 113 city/100 highway/107 combined MPGe. Use for comparison purposes only. Your MPGe will vary for many reasons, including but not limited to, driving conditions, how and where you drive, how you maintain your vehicle, battery-package/condition, and other factors. See </w:t>
      </w:r>
      <w:r>
        <w:rPr>
          <w:rFonts w:ascii="Times New Roman" w:cs="Times New Roman" w:eastAsia="Times New Roman" w:hAnsi="Times New Roman"/>
          <w:sz w:val="18"/>
          <w:szCs w:val="18"/>
          <w:i w:val="1"/>
          <w:iCs w:val="1"/>
          <w:u w:val="single" w:color="auto"/>
          <w:color w:val="auto"/>
        </w:rPr>
        <w:t>www.fueleconomy.gov</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Polestar was established as a new, standalone Swedish premium electric vehicle manufacturer in 2017. Founded by Volvo Cars and Geely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Holding, Polestar enjoys specific technological and engineering synergies with Volvo Cars and benefits from significant economies of scale as a result.</w:t>
      </w:r>
    </w:p>
    <w:p>
      <w:pPr>
        <w:spacing w:after="0" w:line="20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ectPr>
          <w:pgSz w:w="11900" w:h="16838" w:orient="portrait"/>
          <w:cols w:equalWidth="0" w:num="1">
            <w:col w:w="11000"/>
          </w:cols>
          <w:pgMar w:left="440" w:top="270" w:right="459" w:bottom="1440" w:gutter="0" w:footer="0" w:header="0"/>
        </w:sectPr>
      </w:pPr>
    </w:p>
    <w:bookmarkStart w:id="2" w:name="page3"/>
    <w:bookmarkEnd w:id="2"/>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September 2021, Polestar announced its intention to list as a public company on the Nasdaq in a business combination agreement with Gores Guggenheim, Inc. Full information on this definitive agreement can be found </w:t>
      </w:r>
      <w:r>
        <w:rPr>
          <w:rFonts w:ascii="Times New Roman" w:cs="Times New Roman" w:eastAsia="Times New Roman" w:hAnsi="Times New Roman"/>
          <w:sz w:val="18"/>
          <w:szCs w:val="18"/>
          <w:i w:val="1"/>
          <w:iCs w:val="1"/>
          <w:u w:val="single" w:color="auto"/>
          <w:color w:val="auto"/>
        </w:rPr>
        <w:t>here</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Gores Guggenheim, Inc.</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00"/>
          </w:cols>
          <w:pgMar w:left="440" w:top="268" w:right="459" w:bottom="1440" w:gutter="0" w:footer="0" w:header="0"/>
        </w:sectPr>
      </w:pPr>
    </w:p>
    <w:bookmarkStart w:id="3" w:name="page4"/>
    <w:bookmarkEnd w:id="3"/>
    <w:p>
      <w:pPr>
        <w:ind w:left="4"/>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w:t>
      </w:r>
    </w:p>
    <w:p>
      <w:pPr>
        <w:spacing w:after="0" w:line="204" w:lineRule="exact"/>
        <w:rPr>
          <w:sz w:val="20"/>
          <w:szCs w:val="20"/>
          <w:color w:val="auto"/>
        </w:rPr>
      </w:pPr>
    </w:p>
    <w:p>
      <w:pPr>
        <w:jc w:val="both"/>
        <w:ind w:left="4" w:right="80" w:hanging="4"/>
        <w:spacing w:after="0" w:line="265" w:lineRule="auto"/>
        <w:tabs>
          <w:tab w:leader="none" w:pos="349" w:val="left"/>
        </w:tabs>
        <w:numPr>
          <w:ilvl w:val="0"/>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w:t>
      </w:r>
    </w:p>
    <w:p>
      <w:pPr>
        <w:ind w:left="4" w:right="140" w:hanging="4"/>
        <w:spacing w:after="0" w:line="260" w:lineRule="auto"/>
        <w:tabs>
          <w:tab w:leader="none" w:pos="34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Company’s distribution model; (22) the effects of competition and the high barriers to entry in the automotive industry, and the pace and depth of electric vehicle adoption generally on the</w:t>
      </w:r>
    </w:p>
    <w:p>
      <w:pPr>
        <w:sectPr>
          <w:pgSz w:w="11900" w:h="16838" w:orient="portrait"/>
          <w:cols w:equalWidth="0" w:num="1">
            <w:col w:w="11004"/>
          </w:cols>
          <w:pgMar w:left="436" w:top="268" w:right="45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0"/>
          </w:cols>
          <w:pgMar w:left="440" w:top="268" w:right="459" w:bottom="1440" w:gutter="0" w:footer="0" w:header="0"/>
        </w:sectPr>
      </w:pPr>
    </w:p>
    <w:bookmarkStart w:id="5" w:name="page6"/>
    <w:bookmarkEnd w:id="5"/>
    <w:p>
      <w:pPr>
        <w:ind w:right="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8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and Non-Solicitation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1000"/>
      </w:cols>
      <w:pgMar w:left="440"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9"/>
    </w:lvl>
  </w:abstractNum>
  <w:abstractNum w:abstractNumId="1">
    <w:nsid w:val="66334873"/>
    <w:multiLevelType w:val="hybridMultilevel"/>
    <w:lvl w:ilvl="0">
      <w:lvlJc w:val="left"/>
      <w:lvlText w:val="(%1)"/>
      <w:numFmt w:val="decimal"/>
      <w:start w:val="2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2022-04-13T08:12:14Z</dcterms:created>
  <dcterms:modified xsi:type="dcterms:W3CDTF">2022-04-13T08:12:14Z</dcterms:modified>
</cp:coreProperties>
</file>