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Loan Conversions Completed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30, 2026, Polestar Automotive Holding UK PLC (“Polestar”) completed the previously announced conversions of certain outstanding amounts under its loan agreements with each of Geely Sweden Automotive Investment B.V., an indirect subsidiary of Geely Sweden Holdings AB (“Geely”), and Snita Holding B.V., a subsidiary of Volvo Car Corporation (“Snita”), into Polestar equity. Approximately USD 300 million of the outstanding principal and interest owed by Polestar to Geely under the Term Facility Agreement, dated November 8, 2023, was converted into 15,511,892 Class A American Depositary Shares (“Class A ADS”), pursuant to the Conversion Agreement, dated December 19, 2025, between Polestar and Geely. Approximately USD 66 million of the outstanding principal owed by Polestar to Snita under the Term Facility Agreement, dated November 3, 2022, as amended, was converted into 3,864,300 Class A ADS, pursuant to the Conversion Agreement, dated March 31, 2026, between Polestar and Snita.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 Trade Finance Facility Increase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completion of the relevant syndicate loan documentation, the Green Trade Finance Facility (“TFF”) has been increased by an additional EUR 50 million to EUR 450 million provided by Fubon Bank (Hong Kong) Limited, a new member to the TFF syndicate.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copy of the press release announcing the completion of the conversions and the increase in the TFF is attached hereto as Exhibit 99.1.</w:t>
      </w:r>
    </w:p>
    <w:p>
      <w:pPr>
        <w:spacing w:after="0" w:line="225" w:lineRule="exact"/>
        <w:rPr>
          <w:sz w:val="20"/>
          <w:szCs w:val="20"/>
          <w:color w:val="auto"/>
        </w:rPr>
      </w:pPr>
    </w:p>
    <w:p>
      <w:pPr>
        <w:jc w:val="both"/>
        <w:ind w:firstLine="324"/>
        <w:spacing w:after="0" w:line="258"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This Report on Form 6-K, except Exhibit 99.1, shall be deemed to be incorporated by reference into Polestar’s registration statement on </w:t>
        </w:r>
        <w:r>
          <w:rPr>
            <w:rFonts w:ascii="Times New Roman" w:cs="Times New Roman" w:eastAsia="Times New Roman" w:hAnsi="Times New Roman"/>
            <w:sz w:val="18"/>
            <w:szCs w:val="18"/>
            <w:u w:val="single" w:color="auto"/>
            <w:color w:val="0000EE"/>
          </w:rPr>
          <w:t>Form S-8 (File</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No. 333-267146)</w:t>
        </w:r>
        <w:r>
          <w:rPr>
            <w:rFonts w:ascii="Times New Roman" w:cs="Times New Roman" w:eastAsia="Times New Roman" w:hAnsi="Times New Roman"/>
            <w:sz w:val="18"/>
            <w:szCs w:val="18"/>
            <w:color w:val="000000"/>
          </w:rPr>
          <w:t>, registration statement on</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 xml:space="preserve">Form F-3 (File No. 333-266101) </w:t>
        </w:r>
      </w:hyperlink>
      <w:hyperlink r:id="rId18">
        <w:r>
          <w:rPr>
            <w:rFonts w:ascii="Times New Roman" w:cs="Times New Roman" w:eastAsia="Times New Roman" w:hAnsi="Times New Roman"/>
            <w:sz w:val="18"/>
            <w:szCs w:val="18"/>
            <w:color w:val="000000"/>
          </w:rPr>
          <w:t>and registration statement on</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Form F-3 (File No. 333-274918) </w:t>
        </w:r>
      </w:hyperlink>
      <w:hyperlink r:id="rId18">
        <w:r>
          <w:rPr>
            <w:rFonts w:ascii="Times New Roman" w:cs="Times New Roman" w:eastAsia="Times New Roman" w:hAnsi="Times New Roman"/>
            <w:sz w:val="18"/>
            <w:szCs w:val="18"/>
            <w:color w:val="000000"/>
          </w:rPr>
          <w:t>and to be a part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thereof from the date on which this report is submitted, to the extent not superseded by documents or reports subsequently filed or furnished. Exhibit 99.1 to this Report on Form 6-K shall not be deemed “filed” for purposes of Section 18 of the Securities Exchange Act of 1934 or otherwise subject to the liabilities of that section.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July 1,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80" w:type="dxa"/>
            <w:vAlign w:val="bottom"/>
            <w:tcBorders>
              <w:top w:val="single" w:sz="8" w:color="0000EE"/>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4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4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4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4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2016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201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completion of USD 640 million debt-to-equity conversions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of USD 640 million debt converted into Polestar’s equity since the start of 2026</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Term of recent shareholder loan from Geely Sweden Holdings AB extended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Green Trade Finance Facility increased to EUR 450 million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GOTHENBURG, Sweden – 1 July 2026. </w:t>
      </w:r>
      <w:r>
        <w:rPr>
          <w:rFonts w:ascii="Times New Roman" w:cs="Times New Roman" w:eastAsia="Times New Roman" w:hAnsi="Times New Roman"/>
          <w:sz w:val="18"/>
          <w:szCs w:val="18"/>
          <w:color w:val="auto"/>
        </w:rPr>
        <w:t>Polestar (Nasdaq: PSNY) announces that Geely Sweden Holdings AB and Volvo Cars completed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debt-to-equity conversions. On 30 June 2026, approximately USD 300 million and USD 66 million of their respective outstanding shareholder loans were converted into Polestar’s equity. This brings the total of debt converted by the parties into Polestar’s equity to approximately USD 640 million since the beginning of 2026. As previously announced, the remaining approximately USD 660 million of Volvo Cars’ shareholder loan matures in December 2031.</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3 June 2026, Polestar and Geely Sweden Holdings AB agreed to extend the term of the outstanding amount of the subordinated term loan facility, which was initially provided to Polestar in December 2025, to 30 June 2027.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the relevant loan documentation, on 5 June 2026, the Green Trade Finance Facility (TFF) was increased by an additional EUR 50 million to EUR 450 million through the addition of Fubon Bank (Hong Kong) Limited as a new member of the TFF syndicate. Standard Chartered Bank continues to act as Structuring Bank and Facility Agent for the TFF.</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Michael Lohscheller, Polestar CEO</w:t>
      </w:r>
      <w:r>
        <w:rPr>
          <w:rFonts w:ascii="Times New Roman" w:cs="Times New Roman" w:eastAsia="Times New Roman" w:hAnsi="Times New Roman"/>
          <w:sz w:val="18"/>
          <w:szCs w:val="18"/>
          <w:color w:val="auto"/>
        </w:rPr>
        <w:t>, says: “We are pleased to report the completion of debt-to-equity conversions by Geely Sweden Holdings AB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Volvo Cars. These transactions, together with further extensions of existing facilities, improve Polestar’s capital structure and lengthen our debt maturity profile, as we continue the ramp-up of our new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debt-to-equity conversions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price for Geely’s debt-to-equity conversion of approximately USD 300 million was set at a conversion price of USD 19.34.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conversion price for Volvo Cars’ debt-to-equity conversion of approximately USD 340 million was set at 95 per cent of the 30-day volume-weighted average price in Polestar shares up to 27 March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press releases about the debt-to-equity conversions: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March 2026: </w:t>
      </w:r>
      <w:r>
        <w:rPr>
          <w:rFonts w:ascii="Times New Roman" w:cs="Times New Roman" w:eastAsia="Times New Roman" w:hAnsi="Times New Roman"/>
          <w:sz w:val="18"/>
          <w:szCs w:val="18"/>
          <w:u w:val="single" w:color="auto"/>
          <w:color w:val="auto"/>
        </w:rPr>
        <w:t>Polestar announces updates to its capital structure and intention to consolidate Polestar 3 manufacturing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19 December 2025: </w:t>
      </w:r>
      <w:r>
        <w:rPr>
          <w:rFonts w:ascii="Times New Roman" w:cs="Times New Roman" w:eastAsia="Times New Roman" w:hAnsi="Times New Roman"/>
          <w:sz w:val="18"/>
          <w:szCs w:val="18"/>
          <w:u w:val="single" w:color="auto"/>
          <w:color w:val="auto"/>
        </w:rPr>
        <w:t>Polestar announces equity financing transaction of USD 300 million and a USD 300 million debt to equity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31 markets globally across North America, Europe and Asia Pacific.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386080"/>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and Polestar’s response to the US government’s denial of a specific authorization for the US),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18" Type="http://schemas.openxmlformats.org/officeDocument/2006/relationships/hyperlink" Target="https://www.sec.gov/Archives/edgar/data/1884082/000119312522232925/d359855ds8.htm" TargetMode="External"/><Relationship Id="rId19" Type="http://schemas.openxmlformats.org/officeDocument/2006/relationships/hyperlink" Target="https://www.sec.gov/Archives/edgar/data/1884082/000162828023024735/polestar-formfx3.htm" TargetMode="External"/><Relationship Id="rId20" Type="http://schemas.openxmlformats.org/officeDocument/2006/relationships/hyperlink" Target="https://www.sec.gov/Archives/edgar/data/1884082/000119312523253504/d540201d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2026-07-01T08:09:15Z</dcterms:created>
  <dcterms:modified xsi:type="dcterms:W3CDTF">2026-07-01T08:09:15Z</dcterms:modified>
</cp:coreProperties>
</file>