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American Depositary Shares, Class A Ordinary Shares, par value $0.01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Zhejiang Geely Holding Group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No. 1760 Jiangling Road,, Binjiang District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Hangzhou, F4, 3100 51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86-571-2809-8282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Eric Li</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72,799,747.00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63,831,976.00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63,831,976.00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42,917,431.00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33,949,660.00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33,949,660.00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42,917,431.00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33,949,660.00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33,949,660.00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 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SWEDEN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29,882,316.00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-1155700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29,882,316.00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29,882,316.00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26.4 %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Shanghai Geely Zhaoyuan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Automotive Investment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 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16,738,542.00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16,738,542.00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16,738,542.00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14.8 %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American Depositary Shares, Class A Ordinary Shares, par value $0.01 each</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Polestar Automotive Holding UK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Assar Gabrielssons Vag 9, Gothenburg, SWEDEN , 405 31.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12 to Schedule 13D ("Amendment No. 12")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on July 7, 2022 (as amended to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"Statement"),relating to Class A ordinary shares, par value $0.01 per share (the "Class A Shares"), of Polestar Automotive Holding UKPLC, a limited company incorporated under the laws of England and Wales (the "Issuer").</w:t>
      </w:r>
    </w:p>
    <w:p>
      <w:pPr>
        <w:spacing w:after="0" w:line="2" w:lineRule="exact"/>
        <w:rPr>
          <w:sz w:val="20"/>
          <w:szCs w:val="20"/>
          <w:color w:val="auto"/>
        </w:rPr>
      </w:pPr>
    </w:p>
    <w:p>
      <w:pPr>
        <w:ind w:right="1700" w:firstLine="952"/>
        <w:spacing w:after="0" w:line="270" w:lineRule="auto"/>
        <w:rPr>
          <w:sz w:val="20"/>
          <w:szCs w:val="20"/>
          <w:color w:val="auto"/>
        </w:rPr>
      </w:pPr>
      <w:r>
        <w:rPr>
          <w:rFonts w:ascii="Times New Roman" w:cs="Times New Roman" w:eastAsia="Times New Roman" w:hAnsi="Times New Roman"/>
          <w:sz w:val="22"/>
          <w:szCs w:val="22"/>
          <w:color w:val="auto"/>
        </w:rPr>
        <w:t>Capitalized terms used herein without definition shall have the meaning set forth in the Statement. Item 4. Purpose of Transaction</w:t>
      </w:r>
    </w:p>
    <w:p>
      <w:pPr>
        <w:spacing w:after="0" w:line="1" w:lineRule="exact"/>
        <w:rPr>
          <w:sz w:val="20"/>
          <w:szCs w:val="20"/>
          <w:color w:val="auto"/>
        </w:rPr>
      </w:pPr>
    </w:p>
    <w:p>
      <w:pPr>
        <w:ind w:left="920" w:right="100"/>
        <w:spacing w:after="0" w:line="232" w:lineRule="auto"/>
        <w:rPr>
          <w:sz w:val="20"/>
          <w:szCs w:val="20"/>
          <w:color w:val="auto"/>
        </w:rPr>
      </w:pPr>
      <w:r>
        <w:rPr>
          <w:rFonts w:ascii="Times New Roman" w:cs="Times New Roman" w:eastAsia="Times New Roman" w:hAnsi="Times New Roman"/>
          <w:sz w:val="22"/>
          <w:szCs w:val="22"/>
          <w:color w:val="auto"/>
        </w:rPr>
        <w:t>Item 4 of the Statement is hereby amended and supplemented by inserting the following: PUT OPTIONS AND GUARANTEE AGREEMENTS On March 16, 2026, Polestar Automotive Holding UK PLC (the "Issuer") entered into securities purchase agreements (collectively, the "Purchase Agreements") with four separate purchasers, including Credit Agricole Corporate and Investment Bank, Vida Finance S.A., Innovator Limited and Proximstar Holdings Company Limited (each, a "Purchaser" and collectively, the "Purchasers"), pursuant to which the Issuer agreed to sell an aggregate of 15,511,891 Class A American Depositary Shares (the "Class A ADS") to the Purchasers through a private investment in public equity ("PIPE"). Concurrent with the entry into the Purchase Agreements, the Purchasers have each entered into a put option arrangement (each a "Put Option" and collectively, the "Put Options") with Geely Sweden Automotive Investment AB ("GSAI"), whose obligations under the Put Options are guaranteed (collectively, the "Guarantees") by Geely Sweden Holdings AB ("Geely Sweden"). GSAI is a wholly owned subsidiary of Geely Sweden. Each Put Option carries a three-year term and is extendable by one-year subject to mutual consent. Each Put Option allows the relevant Purchaser to sell the Class A ADSs acquired from the PIPE to GSAI at the end of the term at a pre-determined price to the extent such Purchaser has not disposed of such Class A ADSs before the end of the term. Upon the occurrence of certain events (e.g., delisting of the Issuer, acceleration of credit facilities of the Issuer and certain events of defaults by GSAI or Geely Sweden), a Purchaser could exercise its Put Option before the maturity date. In addition, GSAI can choose to early settle the Put Options in certain circumstances. The foregoing descriptions of the Put Options and the Guarantees do not purport to be complete, and are qualified in their entirety by reference to the form of each such agreement, which were filed as exhibits to Amendment No. 8.</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hanging="912"/>
        <w:spacing w:after="0" w:line="282" w:lineRule="auto"/>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of the Statement is hereby amended and restated in its entirety as follows: The information contained on the cover pages to this Statement is incorporated herein by reference. The percentages of beneficial ownership set forth</w:t>
      </w:r>
    </w:p>
    <w:p>
      <w:pPr>
        <w:sectPr>
          <w:pgSz w:w="11900" w:h="16838" w:orient="portrait"/>
          <w:cols w:equalWidth="0" w:num="1">
            <w:col w:w="11160"/>
          </w:cols>
          <w:pgMar w:left="360" w:top="102" w:right="379" w:bottom="0" w:gutter="0" w:footer="0" w:header="0"/>
        </w:sectPr>
      </w:pPr>
    </w:p>
    <w:bookmarkStart w:id="11" w:name="page12"/>
    <w:bookmarkEnd w:id="11"/>
    <w:p>
      <w:pPr>
        <w:ind w:left="920" w:right="580"/>
        <w:spacing w:after="0" w:line="249" w:lineRule="auto"/>
        <w:rPr>
          <w:sz w:val="20"/>
          <w:szCs w:val="20"/>
          <w:color w:val="auto"/>
        </w:rPr>
      </w:pPr>
      <w:r>
        <w:rPr>
          <w:rFonts w:ascii="Times New Roman" w:cs="Times New Roman" w:eastAsia="Times New Roman" w:hAnsi="Times New Roman"/>
          <w:sz w:val="22"/>
          <w:szCs w:val="22"/>
          <w:color w:val="auto"/>
        </w:rPr>
        <w:t>herein are based on (i) 112,203,357 Class A ADSs and (ii) 996,419 Class B ADSs, issued and outstanding as of March 16, 2026.</w:t>
      </w:r>
    </w:p>
    <w:p>
      <w:pPr>
        <w:spacing w:after="0" w:line="16" w:lineRule="exact"/>
        <w:rPr>
          <w:sz w:val="20"/>
          <w:szCs w:val="20"/>
          <w:color w:val="auto"/>
        </w:rPr>
      </w:pPr>
    </w:p>
    <w:p>
      <w:pPr>
        <w:ind w:left="920" w:right="4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of the Statement is hereby amended and restated in its entirety as follows: The information contained on the cover pages to this Statement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of the Statement is hereby amended and supplemented as follows: The Reporting Persons have not effected any transactions in the Issuer's Shares since Amendment No. 11.</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40"/>
        <w:spacing w:after="0" w:line="235" w:lineRule="auto"/>
        <w:rPr>
          <w:sz w:val="20"/>
          <w:szCs w:val="20"/>
          <w:color w:val="auto"/>
        </w:rPr>
      </w:pPr>
      <w:r>
        <w:rPr>
          <w:rFonts w:ascii="Times New Roman" w:cs="Times New Roman" w:eastAsia="Times New Roman" w:hAnsi="Times New Roman"/>
          <w:sz w:val="22"/>
          <w:szCs w:val="22"/>
          <w:color w:val="auto"/>
        </w:rPr>
        <w:t>Item 6 of the Statement is hereby amended and supplemented by inserting the following: Item 4 above summarizes certain provisions of the Put Options and the Guarantees and is incorporated herein by reference. A copy of the form of each agreement was previously filed as an exhibit to Amendment No. 8 and incorporated herein by reference.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Eric Li</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Li</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Eric Li (Shufu Li)</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Hakan Samuelsson</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Hakan Samuelsson, Director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Helen Hu, Director &amp; Authorized Signatory</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Fredrik Hansson</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Fredrik Hansson,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Helen Hu, Director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Volvo Car AB</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Hakan Samuelsson</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Hakan Samuelsson, Director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ectPr>
          <w:pgSz w:w="11900" w:h="16838" w:orient="portrait"/>
          <w:cols w:equalWidth="0" w:num="1">
            <w:col w:w="11140"/>
          </w:cols>
          <w:pgMar w:left="360" w:top="112" w:right="399" w:bottom="0" w:gutter="0" w:footer="0" w:header="0"/>
        </w:sectPr>
      </w:pPr>
    </w:p>
    <w:bookmarkStart w:id="12" w:name="page13"/>
    <w:bookmarkEnd w:id="12"/>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Helen Hu, Director</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152"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Shufu Li, Director</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Donghui Li, Director</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Shanghai Geely Zhaoyuan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Quang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Conghui An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Conghui An, Legal Representative &amp; Director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Geely Sweden Automotive Investment B.V.</w:t>
      </w:r>
    </w:p>
    <w:p>
      <w:pPr>
        <w:spacing w:after="0" w:line="152"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Per Ansgar</w:t>
      </w:r>
    </w:p>
    <w:p>
      <w:pPr>
        <w:spacing w:after="0" w:line="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Name/Title: Per Ansgar, Director</w:t>
      </w:r>
    </w:p>
    <w:p>
      <w:pPr>
        <w:spacing w:after="0" w:line="44"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sectPr>
      <w:pgSz w:w="11900" w:h="16838" w:orient="portrait"/>
      <w:cols w:equalWidth="0" w:num="1">
        <w:col w:w="9580"/>
      </w:cols>
      <w:pgMar w:left="1440" w:top="11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3"/>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2026-03-18T15:33:29Z</dcterms:created>
  <dcterms:modified xsi:type="dcterms:W3CDTF">2026-03-18T15:33:29Z</dcterms:modified>
</cp:coreProperties>
</file>