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64966_f6pos-pah.htm"/>
      <w:bookmarkStart w:id="1" w:name="kse664966_f6pospah"/>
      <w:bookmarkEnd w:id="0"/>
      <w:bookmarkEnd w:id="1"/>
      <w:r>
        <w:rPr/>
        <w:t> </w:t>
      </w:r>
    </w:p>
    <w:tbl>
      <w:tblPr>
        <w:tblW w:w="8995" w:type="dxa"/>
        <w:jc w:val="left"/>
        <w:tblInd w:w="0" w:type="dxa"/>
        <w:tblLayout w:type="fixed"/>
        <w:tblCellMar>
          <w:top w:w="0" w:type="dxa"/>
          <w:left w:w="0" w:type="dxa"/>
          <w:bottom w:w="0" w:type="dxa"/>
          <w:right w:w="0" w:type="dxa"/>
        </w:tblCellMar>
      </w:tblPr>
      <w:tblGrid>
        <w:gridCol w:w="6530"/>
        <w:gridCol w:w="2465"/>
      </w:tblGrid>
      <w:tr>
        <w:trPr/>
        <w:tc>
          <w:tcPr>
            <w:tcW w:w="653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November 14, 2025</w:t>
            </w:r>
          </w:p>
        </w:tc>
        <w:tc>
          <w:tcPr>
            <w:tcW w:w="2465" w:type="dxa"/>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333-263481</w:t>
            </w:r>
          </w:p>
        </w:tc>
      </w:tr>
    </w:tbl>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F-6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 FOR AMERICAN DEPOSITARY SHARES EVIDENCED BY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RECEIPTS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AUTOMOTIVE HOLDING UK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issuer of deposited securities as specified in its charter)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issuer’s name into English)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England and Wales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 of issuer</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depositary as specified in its charter</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 248-4237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depositary’s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Automotive USA, Inc.</w:t>
        <w:br/>
        <w:t>777 MacArthur Blvd</w:t>
        <w:br/>
        <w:t>Mahwah, NJ 07430</w:t>
        <w:br/>
        <w:t>Tel: (949) 735-1834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agent for service)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2075"/>
        <w:gridCol w:w="60"/>
        <w:gridCol w:w="3305"/>
      </w:tblGrid>
      <w:tr>
        <w:trPr/>
        <w:tc>
          <w:tcPr>
            <w:tcW w:w="20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A. Brown,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Bhanu Mathur,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Alston &amp; Bird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950 F St. NW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20004</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No.: (202) 239-3300</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Herman H. Raspé,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Jean-Claude Lanza,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Patterson Belknap Webb &amp; Tyler LLP</w:t>
              <w:br/>
              <w:t>1133 Avenue of the Americas</w:t>
              <w:br/>
              <w:t>New York, New York 10036</w:t>
              <w:br/>
              <w:t>(212) 336-2301</w:t>
            </w:r>
          </w:p>
        </w:tc>
      </w:tr>
    </w:tbl>
    <w:p>
      <w:pPr>
        <w:pStyle w:val="TextBody"/>
        <w:bidi w:val="0"/>
        <w:spacing w:before="0" w:after="0"/>
        <w:jc w:val="center"/>
        <w:rPr/>
      </w:pPr>
      <w:r>
        <w:rPr/>
        <w:t>__________________________________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5915"/>
        <w:gridCol w:w="290"/>
        <w:gridCol w:w="2285"/>
      </w:tblGrid>
      <w:tr>
        <w:trPr/>
        <w:tc>
          <w:tcPr>
            <w:tcW w:w="5915" w:type="dxa"/>
            <w:tcBorders/>
            <w:vAlign w:val="center"/>
          </w:tcPr>
          <w:p>
            <w:pPr>
              <w:pStyle w:val="TableContents"/>
              <w:bidi w:val="0"/>
              <w:spacing w:before="0" w:after="283"/>
              <w:jc w:val="left"/>
              <w:rPr/>
            </w:pPr>
            <w:r>
              <w:rPr/>
              <w:t>It is proposed that this filing become effective under Rule 466:</w:t>
            </w:r>
          </w:p>
        </w:tc>
        <w:tc>
          <w:tcPr>
            <w:tcW w:w="290" w:type="dxa"/>
            <w:tcBorders/>
            <w:vAlign w:val="center"/>
          </w:tcPr>
          <w:p>
            <w:pPr>
              <w:pStyle w:val="TableContents"/>
              <w:bidi w:val="0"/>
              <w:spacing w:before="0" w:after="283"/>
              <w:jc w:val="center"/>
              <w:rPr/>
            </w:pPr>
            <w:r>
              <w:rPr/>
              <w:t> ☐</w:t>
            </w:r>
          </w:p>
        </w:tc>
        <w:tc>
          <w:tcPr>
            <w:tcW w:w="2285" w:type="dxa"/>
            <w:tcBorders/>
            <w:vAlign w:val="center"/>
          </w:tcPr>
          <w:p>
            <w:pPr>
              <w:pStyle w:val="TableContents"/>
              <w:bidi w:val="0"/>
              <w:spacing w:before="0" w:after="283"/>
              <w:jc w:val="left"/>
              <w:rPr/>
            </w:pPr>
            <w:r>
              <w:rPr/>
              <w:t>immediately upon filing</w:t>
            </w:r>
          </w:p>
        </w:tc>
      </w:tr>
      <w:tr>
        <w:trPr/>
        <w:tc>
          <w:tcPr>
            <w:tcW w:w="591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caps w:val="false"/>
                <w:smallCaps w:val="false"/>
              </w:rPr>
              <w:t> </w:t>
            </w:r>
            <w:r>
              <w:rPr/>
              <w:t>☐</w:t>
            </w:r>
          </w:p>
        </w:tc>
        <w:tc>
          <w:tcPr>
            <w:tcW w:w="22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(Date) at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separate registration statement has been filed to register the deposited shares, check the following box: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CALCULATION OF REGISTRATION FEE</w:t>
      </w:r>
      <w:r>
        <w:rPr>
          <w:rFonts w:ascii="Times New Roman;Times;Serif" w:hAnsi="Times New Roman;Times;Serif"/>
          <w:b w:val="false"/>
          <w:i w:val="false"/>
          <w:caps w:val="false"/>
          <w:smallCaps w:val="false"/>
          <w:sz w:val="20"/>
        </w:rPr>
        <w:t> </w:t>
      </w:r>
    </w:p>
    <w:tbl>
      <w:tblPr>
        <w:tblW w:w="10205" w:type="dxa"/>
        <w:jc w:val="left"/>
        <w:tblInd w:w="0" w:type="dxa"/>
        <w:tblLayout w:type="fixed"/>
        <w:tblCellMar>
          <w:top w:w="28" w:type="dxa"/>
          <w:left w:w="0" w:type="dxa"/>
          <w:bottom w:w="28" w:type="dxa"/>
          <w:right w:w="28" w:type="dxa"/>
        </w:tblCellMar>
      </w:tblPr>
      <w:tblGrid>
        <w:gridCol w:w="5059"/>
        <w:gridCol w:w="1103"/>
        <w:gridCol w:w="1352"/>
        <w:gridCol w:w="1386"/>
        <w:gridCol w:w="1305"/>
      </w:tblGrid>
      <w:tr>
        <w:trPr/>
        <w:tc>
          <w:tcPr>
            <w:tcW w:w="5059"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 of</w:t>
              <w:br/>
              <w:t>Securities to be Registered</w:t>
            </w:r>
          </w:p>
        </w:tc>
        <w:tc>
          <w:tcPr>
            <w:tcW w:w="1103"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Amount to be</w:t>
              <w:br/>
              <w:t>Registered</w:t>
            </w:r>
          </w:p>
        </w:tc>
        <w:tc>
          <w:tcPr>
            <w:tcW w:w="1352" w:type="dxa"/>
            <w:tcBorders>
              <w:top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Price Per Unit*</w:t>
            </w:r>
          </w:p>
        </w:tc>
        <w:tc>
          <w:tcPr>
            <w:tcW w:w="1386" w:type="dxa"/>
            <w:tcBorders>
              <w:top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Offering Price**</w:t>
            </w:r>
          </w:p>
        </w:tc>
        <w:tc>
          <w:tcPr>
            <w:tcW w:w="1305" w:type="dxa"/>
            <w:tcBorders>
              <w:top w:val="single" w:sz="8" w:space="0" w:color="000000"/>
              <w:bottom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Fee</w:t>
            </w:r>
          </w:p>
        </w:tc>
      </w:tr>
      <w:tr>
        <w:trPr/>
        <w:tc>
          <w:tcPr>
            <w:tcW w:w="5059" w:type="dxa"/>
            <w:tcBorders>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American Depositary Shares (the “</w:t>
            </w:r>
            <w:r>
              <w:rPr>
                <w:sz w:val="20"/>
                <w:u w:val="single"/>
              </w:rPr>
              <w:t>ADS(s)</w:t>
            </w:r>
            <w:r>
              <w:rPr>
                <w:sz w:val="20"/>
              </w:rPr>
              <w:t>)”, each ADS representing the right to receive thirty (30) Class C-2 preferred shares of Polestar Automotive Holding UK PLC (the “</w:t>
            </w:r>
            <w:r>
              <w:rPr>
                <w:sz w:val="20"/>
                <w:u w:val="single"/>
              </w:rPr>
              <w:t>Company</w:t>
            </w:r>
            <w:r>
              <w:rPr>
                <w:sz w:val="20"/>
              </w:rPr>
              <w:t>”)</w:t>
            </w:r>
          </w:p>
        </w:tc>
        <w:tc>
          <w:tcPr>
            <w:tcW w:w="1103" w:type="dxa"/>
            <w:tcBorders>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N/A</w:t>
            </w:r>
          </w:p>
        </w:tc>
        <w:tc>
          <w:tcPr>
            <w:tcW w:w="1352" w:type="dxa"/>
            <w:tcBorders>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N/A</w:t>
            </w:r>
          </w:p>
        </w:tc>
        <w:tc>
          <w:tcPr>
            <w:tcW w:w="1386" w:type="dxa"/>
            <w:tcBorders>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N/A</w:t>
            </w:r>
          </w:p>
        </w:tc>
        <w:tc>
          <w:tcPr>
            <w:tcW w:w="1305" w:type="dxa"/>
            <w:tcBorders>
              <w:bottom w:val="single" w:sz="8" w:space="0" w:color="000000"/>
            </w:tcBorders>
            <w:tcMar>
              <w:top w:w="0" w:type="dxa"/>
              <w:right w:w="0" w:type="dxa"/>
            </w:tcMar>
            <w:vAlign w:val="center"/>
          </w:tcPr>
          <w:p>
            <w:pPr>
              <w:pStyle w:val="TableContents"/>
              <w:bidi w:val="0"/>
              <w:spacing w:before="0" w:after="283"/>
              <w:ind w:left="0" w:right="0" w:hanging="289"/>
              <w:jc w:val="center"/>
              <w:rPr>
                <w:sz w:val="20"/>
              </w:rPr>
            </w:pPr>
            <w:r>
              <w:rPr>
                <w:sz w:val="20"/>
              </w:rPr>
              <w:t>N/A</w:t>
            </w:r>
          </w:p>
        </w:tc>
      </w:tr>
      <w:tr>
        <w:trPr/>
        <w:tc>
          <w:tcPr>
            <w:tcW w:w="10205" w:type="dxa"/>
            <w:gridSpan w:val="5"/>
            <w:tcBorders/>
            <w:tcMar>
              <w:top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bottom w:val="single" w:sz="8" w:space="0" w:color="000000"/>
            </w:tcBorders>
            <w:tcMar>
              <w:top w:w="0" w:type="dxa"/>
              <w:right w:w="0" w:type="dxa"/>
            </w:tcMar>
            <w:vAlign w:val="center"/>
          </w:tcPr>
          <w:p>
            <w:pPr>
              <w:pStyle w:val="TableContents"/>
              <w:bidi w:val="0"/>
              <w:spacing w:before="0" w:after="0"/>
              <w:ind w:left="289" w:right="0" w:hanging="3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Each unit represents 100 ADSs.</w:t>
            </w:r>
          </w:p>
          <w:p>
            <w:pPr>
              <w:pStyle w:val="TableContents"/>
              <w:bidi w:val="0"/>
              <w:spacing w:before="0" w:after="0"/>
              <w:ind w:left="289" w:right="0" w:hanging="3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Estimated solely for the purpose of calculating the registration fee. Pursuant to Rule 457(k), such estimate is computed on the basis of the maximum aggregate fees or charges to be imposed in connection with the issuance of ADSs.</w:t>
            </w:r>
          </w:p>
        </w:tc>
      </w:tr>
      <w:tr>
        <w:trPr/>
        <w:tc>
          <w:tcPr>
            <w:tcW w:w="10205" w:type="dxa"/>
            <w:gridSpan w:val="5"/>
            <w:tcBorders/>
            <w:tcMar>
              <w:top w:w="0" w:type="dxa"/>
              <w:bottom w:w="0" w:type="dxa"/>
              <w:right w:w="0" w:type="dxa"/>
            </w:tcMar>
            <w:vAlign w:val="center"/>
          </w:tcPr>
          <w:p>
            <w:pPr>
              <w:pStyle w:val="TableContents"/>
              <w:bidi w:val="0"/>
              <w:jc w:val="left"/>
              <w:rPr/>
            </w:pPr>
            <w:r>
              <w:rPr/>
              <w:t> </w:t>
            </w:r>
          </w:p>
          <w:p>
            <w:pPr>
              <w:pStyle w:val="TableContents"/>
              <w:bidi w:val="0"/>
              <w:spacing w:before="0" w:after="283"/>
              <w:jc w:val="left"/>
              <w:rPr>
                <w:b/>
                <w:sz w:val="20"/>
              </w:rPr>
            </w:pPr>
            <w:r>
              <w:rPr>
                <w:b/>
                <w:sz w:val="20"/>
              </w:rPr>
              <w:t>The Registrant hereby amends this Post-Effective Amendment No. 1 to Registration Statement on such date or dates as may be necessary to delay its effective date until the Registrant shall file a further amendment which specifically states that this Post- Effective Amendment No. 1 to Registration Statement shall thereafter become effective in accordance with Section 8(a) of the Securities Act of 1933, as amended, or until this Post- Effective Amendment No. 1 to Registration Statement shall become effective on such date as the United States Securities and Exchange Commission, acting pursuant to said Section 8(a), may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1 to Registration Statement may be executed in any number of counterparts, each of which shall be deemed an original, and all of such counterparts together shall constitute one and the same instrument.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ii</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 Reference Sheet</w:t>
      </w:r>
    </w:p>
    <w:p>
      <w:pPr>
        <w:pStyle w:val="TextBody"/>
        <w:bidi w:val="0"/>
        <w:spacing w:before="0" w:after="0"/>
        <w:ind w:left="0" w:right="0" w:hanging="0"/>
        <w:jc w:val="center"/>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68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w:t>
            </w:r>
          </w:p>
        </w:tc>
        <w:tc>
          <w:tcPr>
            <w:tcW w:w="5765" w:type="dxa"/>
            <w:tcBorders/>
            <w:vAlign w:val="center"/>
          </w:tcPr>
          <w:p>
            <w:pPr>
              <w:pStyle w:val="TableContents"/>
              <w:bidi w:val="0"/>
              <w:spacing w:before="0" w:after="283"/>
              <w:jc w:val="left"/>
              <w:rPr/>
            </w:pPr>
            <w:r>
              <w:rPr/>
              <w:t>DESCRIPTION OF SECURITIES TO BE REGISTERED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428"/>
        <w:gridCol w:w="5204"/>
        <w:gridCol w:w="60"/>
        <w:gridCol w:w="4332"/>
      </w:tblGrid>
      <w:tr>
        <w:trPr/>
        <w:tc>
          <w:tcPr>
            <w:tcW w:w="5813" w:type="dxa"/>
            <w:gridSpan w:val="3"/>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Number and Caption</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 in Form of American</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 Receipt (“</w:t>
            </w:r>
            <w:r>
              <w:rPr>
                <w:rFonts w:ascii="Times New Roman;Times;Serif" w:hAnsi="Times New Roman;Times;Serif"/>
                <w:b/>
                <w:i w:val="false"/>
                <w:caps w:val="false"/>
                <w:smallCaps w:val="false"/>
                <w:sz w:val="20"/>
                <w:u w:val="single"/>
              </w:rPr>
              <w:t>Receipt</w:t>
            </w:r>
            <w:r>
              <w:rPr>
                <w:rFonts w:ascii="Times New Roman;Times;Serif" w:hAnsi="Times New Roman;Times;Serif"/>
                <w:b/>
                <w:i w:val="false"/>
                <w:caps w:val="false"/>
                <w:smallCaps w:val="false"/>
                <w:sz w:val="20"/>
              </w:rPr>
              <w:t>”)</w:t>
              <w:br/>
            </w:r>
            <w:r>
              <w:rPr>
                <w:rFonts w:ascii="Times New Roman;Times;Serif" w:hAnsi="Times New Roman;Times;Serif"/>
                <w:b/>
                <w:i w:val="false"/>
                <w:caps w:val="false"/>
                <w:smallCaps w:val="false"/>
                <w:sz w:val="20"/>
                <w:u w:val="single"/>
              </w:rPr>
              <w:t>Filed Herewith as Prospectus</w:t>
              <w:tab/>
            </w:r>
          </w:p>
        </w:tc>
      </w:tr>
      <w:tr>
        <w:trPr/>
        <w:tc>
          <w:tcPr>
            <w:tcW w:w="5813" w:type="dxa"/>
            <w:gridSpan w:val="3"/>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1.</w:t>
            </w:r>
          </w:p>
        </w:tc>
        <w:tc>
          <w:tcPr>
            <w:tcW w:w="5632" w:type="dxa"/>
            <w:gridSpan w:val="2"/>
            <w:tcBorders/>
            <w:vAlign w:val="center"/>
          </w:tcPr>
          <w:p>
            <w:pPr>
              <w:pStyle w:val="TableContents"/>
              <w:bidi w:val="0"/>
              <w:spacing w:before="0" w:after="283"/>
              <w:ind w:left="0" w:right="0" w:hanging="0"/>
              <w:jc w:val="left"/>
              <w:rPr/>
            </w:pPr>
            <w:r>
              <w:rPr/>
              <w:t>Name of depositary and address of its principal executive office</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u w:val="single"/>
              </w:rPr>
              <w:t>Face of Receipt</w:t>
            </w:r>
            <w:r>
              <w:rPr/>
              <w:t xml:space="preserve"> -  Introductory Article.</w:t>
            </w:r>
          </w:p>
        </w:tc>
      </w:tr>
      <w:tr>
        <w:trPr/>
        <w:tc>
          <w:tcPr>
            <w:tcW w:w="181" w:type="dxa"/>
            <w:tcBorders/>
            <w:vAlign w:val="center"/>
          </w:tcPr>
          <w:p>
            <w:pPr>
              <w:pStyle w:val="TableContents"/>
              <w:bidi w:val="0"/>
              <w:spacing w:before="0" w:after="283"/>
              <w:ind w:left="0" w:right="0" w:hanging="0"/>
              <w:jc w:val="left"/>
              <w:rPr/>
            </w:pPr>
            <w:r>
              <w:rPr/>
              <w:t> </w:t>
            </w:r>
          </w:p>
        </w:tc>
        <w:tc>
          <w:tcPr>
            <w:tcW w:w="5632" w:type="dxa"/>
            <w:gridSpan w:val="2"/>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2.</w:t>
            </w:r>
          </w:p>
        </w:tc>
        <w:tc>
          <w:tcPr>
            <w:tcW w:w="5632" w:type="dxa"/>
            <w:gridSpan w:val="2"/>
            <w:tcBorders/>
            <w:vAlign w:val="center"/>
          </w:tcPr>
          <w:p>
            <w:pPr>
              <w:pStyle w:val="TableContents"/>
              <w:bidi w:val="0"/>
              <w:spacing w:before="0" w:after="283"/>
              <w:ind w:left="0" w:right="0" w:hanging="0"/>
              <w:jc w:val="left"/>
              <w:rPr/>
            </w:pPr>
            <w:r>
              <w:rPr/>
              <w:t>Title of Receipts and identity of deposited securities</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u w:val="single"/>
              </w:rPr>
              <w:t>Face of Receipt</w:t>
            </w:r>
            <w:r>
              <w:rPr/>
              <w:t>  - Top Center.</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 </w:t>
            </w:r>
          </w:p>
        </w:tc>
        <w:tc>
          <w:tcPr>
            <w:tcW w:w="520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5813" w:type="dxa"/>
            <w:gridSpan w:val="3"/>
            <w:tcBorders/>
            <w:vAlign w:val="center"/>
          </w:tcPr>
          <w:p>
            <w:pPr>
              <w:pStyle w:val="TableContents"/>
              <w:bidi w:val="0"/>
              <w:spacing w:before="0" w:after="283"/>
              <w:ind w:left="0" w:right="0" w:hanging="0"/>
              <w:jc w:val="left"/>
              <w:rPr/>
            </w:pPr>
            <w:r>
              <w:rPr/>
              <w:t>Terms of Deposit:</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5813" w:type="dxa"/>
            <w:gridSpan w:val="3"/>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(i)</w:t>
            </w:r>
          </w:p>
        </w:tc>
        <w:tc>
          <w:tcPr>
            <w:tcW w:w="5204" w:type="dxa"/>
            <w:tcBorders/>
            <w:vAlign w:val="center"/>
          </w:tcPr>
          <w:p>
            <w:pPr>
              <w:pStyle w:val="TableContents"/>
              <w:bidi w:val="0"/>
              <w:spacing w:before="0" w:after="283"/>
              <w:ind w:left="0" w:right="0" w:hanging="0"/>
              <w:jc w:val="left"/>
              <w:rPr/>
            </w:pPr>
            <w:r>
              <w:rPr/>
              <w:t>The amount of deposited securities represented by one American Depositary Share (“</w:t>
            </w:r>
            <w:r>
              <w:rPr>
                <w:u w:val="single"/>
              </w:rPr>
              <w:t>ADSs</w:t>
            </w:r>
            <w:r>
              <w:rPr/>
              <w:t>”)</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u w:val="single"/>
              </w:rPr>
              <w:t>Face of Receipt</w:t>
            </w:r>
            <w:r>
              <w:rPr/>
              <w:t>  - Upper right corner.</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 </w:t>
            </w:r>
          </w:p>
        </w:tc>
        <w:tc>
          <w:tcPr>
            <w:tcW w:w="520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(ii)</w:t>
            </w:r>
          </w:p>
        </w:tc>
        <w:tc>
          <w:tcPr>
            <w:tcW w:w="5204" w:type="dxa"/>
            <w:tcBorders/>
            <w:vAlign w:val="center"/>
          </w:tcPr>
          <w:p>
            <w:pPr>
              <w:pStyle w:val="TableContents"/>
              <w:bidi w:val="0"/>
              <w:spacing w:before="0" w:after="283"/>
              <w:ind w:left="0" w:right="0" w:hanging="0"/>
              <w:jc w:val="left"/>
              <w:rPr/>
            </w:pPr>
            <w:r>
              <w:rPr/>
              <w:t>The procedure for voting, if any, the deposited securities</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u w:val="single"/>
              </w:rPr>
              <w:t>Reverse of Receipt</w:t>
            </w:r>
            <w:r>
              <w:rPr/>
              <w:t>  - Paragraphs (17)</w:t>
              <w:br/>
              <w:t>and (18).</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 </w:t>
            </w:r>
          </w:p>
        </w:tc>
        <w:tc>
          <w:tcPr>
            <w:tcW w:w="520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(iii)</w:t>
            </w:r>
          </w:p>
        </w:tc>
        <w:tc>
          <w:tcPr>
            <w:tcW w:w="5204" w:type="dxa"/>
            <w:tcBorders/>
            <w:vAlign w:val="center"/>
          </w:tcPr>
          <w:p>
            <w:pPr>
              <w:pStyle w:val="TableContents"/>
              <w:bidi w:val="0"/>
              <w:spacing w:before="0" w:after="283"/>
              <w:ind w:left="0" w:right="0" w:hanging="0"/>
              <w:jc w:val="left"/>
              <w:rPr/>
            </w:pPr>
            <w:r>
              <w:rPr/>
              <w:t>The collection and distribution of dividends</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u w:val="single"/>
              </w:rPr>
              <w:t>Reverse of Receipt</w:t>
            </w:r>
            <w:r>
              <w:rPr/>
              <w:t xml:space="preserve"> - Paragraph (15).</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 </w:t>
            </w:r>
          </w:p>
        </w:tc>
        <w:tc>
          <w:tcPr>
            <w:tcW w:w="520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(iv)</w:t>
            </w:r>
          </w:p>
        </w:tc>
        <w:tc>
          <w:tcPr>
            <w:tcW w:w="5204" w:type="dxa"/>
            <w:tcBorders/>
            <w:vAlign w:val="center"/>
          </w:tcPr>
          <w:p>
            <w:pPr>
              <w:pStyle w:val="TableContents"/>
              <w:bidi w:val="0"/>
              <w:spacing w:before="0" w:after="283"/>
              <w:ind w:left="0" w:right="0" w:hanging="0"/>
              <w:jc w:val="left"/>
              <w:rPr/>
            </w:pPr>
            <w:r>
              <w:rPr/>
              <w:t>The transmission of notices, reports and proxy soliciting material</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u w:val="single"/>
              </w:rPr>
              <w:t>Face of Receipt</w:t>
            </w:r>
            <w:r>
              <w:rPr/>
              <w:t>  - Paragraph (14);</w:t>
              <w:br/>
            </w:r>
            <w:r>
              <w:rPr>
                <w:u w:val="single"/>
              </w:rPr>
              <w:t>Reverse of Receipt</w:t>
            </w:r>
            <w:r>
              <w:rPr/>
              <w:t xml:space="preserve"> - Paragraph (18).</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 </w:t>
            </w:r>
          </w:p>
        </w:tc>
        <w:tc>
          <w:tcPr>
            <w:tcW w:w="520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(v)</w:t>
            </w:r>
          </w:p>
        </w:tc>
        <w:tc>
          <w:tcPr>
            <w:tcW w:w="5204" w:type="dxa"/>
            <w:tcBorders/>
            <w:vAlign w:val="center"/>
          </w:tcPr>
          <w:p>
            <w:pPr>
              <w:pStyle w:val="TableContents"/>
              <w:bidi w:val="0"/>
              <w:spacing w:before="0" w:after="283"/>
              <w:ind w:left="0" w:right="0" w:hanging="0"/>
              <w:jc w:val="left"/>
              <w:rPr/>
            </w:pPr>
            <w:r>
              <w:rPr/>
              <w:t>The sale or exercise of rights</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Reverse of Receipt </w:t>
            </w:r>
            <w:r>
              <w:rPr>
                <w:rFonts w:ascii="Times New Roman;Times;Serif" w:hAnsi="Times New Roman;Times;Serif"/>
                <w:b w:val="false"/>
                <w:i w:val="false"/>
                <w:caps w:val="false"/>
                <w:smallCaps w:val="false"/>
                <w:sz w:val="20"/>
              </w:rPr>
              <w:t>– Paragraphs (15)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(17).</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 </w:t>
            </w:r>
          </w:p>
        </w:tc>
        <w:tc>
          <w:tcPr>
            <w:tcW w:w="520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(vi)</w:t>
            </w:r>
          </w:p>
        </w:tc>
        <w:tc>
          <w:tcPr>
            <w:tcW w:w="5204" w:type="dxa"/>
            <w:tcBorders/>
            <w:vAlign w:val="center"/>
          </w:tcPr>
          <w:p>
            <w:pPr>
              <w:pStyle w:val="TableContents"/>
              <w:bidi w:val="0"/>
              <w:spacing w:before="0" w:after="283"/>
              <w:ind w:left="0" w:right="0" w:hanging="0"/>
              <w:jc w:val="left"/>
              <w:rPr/>
            </w:pPr>
            <w:r>
              <w:rPr/>
              <w:t>The deposit or sale of securities resulting from dividends, splits or plans of reorganization</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Face of Receipt</w:t>
            </w:r>
            <w:r>
              <w:rPr>
                <w:rFonts w:ascii="Times New Roman;Times;Serif" w:hAnsi="Times New Roman;Times;Serif"/>
                <w:b w:val="false"/>
                <w:i w:val="false"/>
                <w:caps w:val="false"/>
                <w:smallCaps w:val="false"/>
                <w:sz w:val="20"/>
              </w:rPr>
              <w:t xml:space="preserve"> - Paragraphs (3) and (6);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Reverse of Receipt</w:t>
            </w:r>
            <w:r>
              <w:rPr>
                <w:rFonts w:ascii="Times New Roman;Times;Serif" w:hAnsi="Times New Roman;Times;Serif"/>
                <w:b w:val="false"/>
                <w:i w:val="false"/>
                <w:caps w:val="false"/>
                <w:smallCaps w:val="false"/>
                <w:sz w:val="20"/>
              </w:rPr>
              <w:t xml:space="preserve"> - Paragraphs (15) and (17).</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 </w:t>
            </w:r>
          </w:p>
        </w:tc>
        <w:tc>
          <w:tcPr>
            <w:tcW w:w="520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(vii)</w:t>
            </w:r>
          </w:p>
        </w:tc>
        <w:tc>
          <w:tcPr>
            <w:tcW w:w="5204" w:type="dxa"/>
            <w:tcBorders/>
            <w:vAlign w:val="center"/>
          </w:tcPr>
          <w:p>
            <w:pPr>
              <w:pStyle w:val="TableContents"/>
              <w:bidi w:val="0"/>
              <w:spacing w:before="0" w:after="283"/>
              <w:ind w:left="0" w:right="0" w:hanging="0"/>
              <w:jc w:val="left"/>
              <w:rPr/>
            </w:pPr>
            <w:r>
              <w:rPr/>
              <w:t>Amendment, extension or termination of the deposit agreement</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u w:val="single"/>
              </w:rPr>
              <w:t>Reverse of Receipt</w:t>
            </w:r>
            <w:r>
              <w:rPr/>
              <w:t xml:space="preserve"> - Paragraphs (23) and (24) (no provision for extensions).</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 </w:t>
            </w:r>
          </w:p>
        </w:tc>
        <w:tc>
          <w:tcPr>
            <w:tcW w:w="520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(viii)</w:t>
            </w:r>
          </w:p>
        </w:tc>
        <w:tc>
          <w:tcPr>
            <w:tcW w:w="5204" w:type="dxa"/>
            <w:tcBorders/>
            <w:vAlign w:val="center"/>
          </w:tcPr>
          <w:p>
            <w:pPr>
              <w:pStyle w:val="TableContents"/>
              <w:bidi w:val="0"/>
              <w:spacing w:before="0" w:after="283"/>
              <w:ind w:left="0" w:right="0" w:hanging="0"/>
              <w:jc w:val="left"/>
              <w:rPr/>
            </w:pPr>
            <w:r>
              <w:rPr/>
              <w:t>Rights of holders of Receipts to inspect the transfer books of the depositary and the list of holders of ADSs</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u w:val="single"/>
              </w:rPr>
              <w:t>Face of Receipt</w:t>
            </w:r>
            <w:r>
              <w:rPr/>
              <w:t xml:space="preserve"> - Paragraph (14).</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 </w:t>
            </w:r>
          </w:p>
        </w:tc>
        <w:tc>
          <w:tcPr>
            <w:tcW w:w="520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(ix)</w:t>
            </w:r>
          </w:p>
        </w:tc>
        <w:tc>
          <w:tcPr>
            <w:tcW w:w="5204" w:type="dxa"/>
            <w:tcBorders/>
            <w:vAlign w:val="center"/>
          </w:tcPr>
          <w:p>
            <w:pPr>
              <w:pStyle w:val="TableContents"/>
              <w:bidi w:val="0"/>
              <w:spacing w:before="0" w:after="283"/>
              <w:ind w:left="0" w:right="0" w:hanging="0"/>
              <w:jc w:val="left"/>
              <w:rPr/>
            </w:pPr>
            <w:r>
              <w:rPr/>
              <w:t>Restrictions upon the right to deposit or withdraw the underlying securities</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ind w:left="0" w:right="0" w:hanging="0"/>
              <w:jc w:val="left"/>
              <w:rPr/>
            </w:pPr>
            <w:r>
              <w:rPr>
                <w:u w:val="single"/>
              </w:rPr>
              <w:t>Face of Receipt</w:t>
            </w:r>
            <w:r>
              <w:rPr/>
              <w:t xml:space="preserve"> – Paragraphs (2), (3), (4), (6), (7), (9) and (10).</w:t>
            </w:r>
          </w:p>
        </w:tc>
      </w:tr>
      <w:tr>
        <w:trPr/>
        <w:tc>
          <w:tcPr>
            <w:tcW w:w="181" w:type="dxa"/>
            <w:tcBorders/>
            <w:vAlign w:val="center"/>
          </w:tcPr>
          <w:p>
            <w:pPr>
              <w:pStyle w:val="TableContents"/>
              <w:bidi w:val="0"/>
              <w:spacing w:before="0" w:after="283"/>
              <w:ind w:left="0" w:right="0" w:hanging="0"/>
              <w:jc w:val="left"/>
              <w:rPr/>
            </w:pPr>
            <w:r>
              <w:rPr/>
              <w:t> </w:t>
            </w:r>
          </w:p>
        </w:tc>
        <w:tc>
          <w:tcPr>
            <w:tcW w:w="428" w:type="dxa"/>
            <w:tcBorders/>
            <w:vAlign w:val="center"/>
          </w:tcPr>
          <w:p>
            <w:pPr>
              <w:pStyle w:val="TableContents"/>
              <w:bidi w:val="0"/>
              <w:spacing w:before="0" w:after="283"/>
              <w:ind w:left="0" w:right="0" w:hanging="0"/>
              <w:jc w:val="left"/>
              <w:rPr/>
            </w:pPr>
            <w:r>
              <w:rPr/>
              <w:t> </w:t>
            </w:r>
          </w:p>
        </w:tc>
        <w:tc>
          <w:tcPr>
            <w:tcW w:w="520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2"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I-1</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28"/>
        <w:gridCol w:w="433"/>
        <w:gridCol w:w="6111"/>
        <w:gridCol w:w="60"/>
        <w:gridCol w:w="3173"/>
      </w:tblGrid>
      <w:tr>
        <w:trPr/>
        <w:tc>
          <w:tcPr>
            <w:tcW w:w="6972" w:type="dxa"/>
            <w:gridSpan w:val="3"/>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Number and Caption</w:t>
            </w:r>
          </w:p>
        </w:tc>
        <w:tc>
          <w:tcPr>
            <w:tcW w:w="60" w:type="dxa"/>
            <w:tcBorders/>
            <w:vAlign w:val="center"/>
          </w:tcPr>
          <w:p>
            <w:pPr>
              <w:pStyle w:val="TableContents"/>
              <w:bidi w:val="0"/>
              <w:spacing w:before="0" w:after="283"/>
              <w:ind w:left="0" w:right="0" w:hanging="0"/>
              <w:jc w:val="left"/>
              <w:rPr/>
            </w:pPr>
            <w:r>
              <w:rPr/>
              <w:t> </w:t>
            </w:r>
          </w:p>
        </w:tc>
        <w:tc>
          <w:tcPr>
            <w:tcW w:w="3173"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 in Form of American</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 Receipt (“</w:t>
            </w:r>
            <w:r>
              <w:rPr>
                <w:rFonts w:ascii="Times New Roman;Times;Serif" w:hAnsi="Times New Roman;Times;Serif"/>
                <w:b/>
                <w:i w:val="false"/>
                <w:caps w:val="false"/>
                <w:smallCaps w:val="false"/>
                <w:sz w:val="20"/>
                <w:u w:val="single"/>
              </w:rPr>
              <w:t>Receipt</w:t>
            </w:r>
            <w:r>
              <w:rPr>
                <w:rFonts w:ascii="Times New Roman;Times;Serif" w:hAnsi="Times New Roman;Times;Serif"/>
                <w:b/>
                <w:i w:val="false"/>
                <w:caps w:val="false"/>
                <w:smallCaps w:val="false"/>
                <w:sz w:val="20"/>
              </w:rPr>
              <w:t>”)</w:t>
              <w:br/>
            </w:r>
            <w:r>
              <w:rPr>
                <w:rFonts w:ascii="Times New Roman;Times;Serif" w:hAnsi="Times New Roman;Times;Serif"/>
                <w:b/>
                <w:i w:val="false"/>
                <w:caps w:val="false"/>
                <w:smallCaps w:val="false"/>
                <w:sz w:val="20"/>
                <w:u w:val="single"/>
              </w:rPr>
              <w:t>Filed Herewith as Prospectus</w:t>
            </w:r>
          </w:p>
        </w:tc>
      </w:tr>
      <w:tr>
        <w:trPr/>
        <w:tc>
          <w:tcPr>
            <w:tcW w:w="428" w:type="dxa"/>
            <w:tcBorders/>
            <w:vAlign w:val="center"/>
          </w:tcPr>
          <w:p>
            <w:pPr>
              <w:pStyle w:val="TableContents"/>
              <w:bidi w:val="0"/>
              <w:spacing w:before="0" w:after="283"/>
              <w:ind w:left="0" w:right="0" w:hanging="0"/>
              <w:jc w:val="left"/>
              <w:rPr/>
            </w:pPr>
            <w:r>
              <w:rPr/>
              <w:t> </w:t>
            </w:r>
          </w:p>
        </w:tc>
        <w:tc>
          <w:tcPr>
            <w:tcW w:w="433" w:type="dxa"/>
            <w:tcBorders/>
            <w:vAlign w:val="center"/>
          </w:tcPr>
          <w:p>
            <w:pPr>
              <w:pStyle w:val="TableContents"/>
              <w:bidi w:val="0"/>
              <w:spacing w:before="0" w:after="283"/>
              <w:ind w:left="0" w:right="0" w:hanging="0"/>
              <w:jc w:val="left"/>
              <w:rPr/>
            </w:pPr>
            <w:r>
              <w:rPr/>
              <w:t> </w:t>
            </w:r>
          </w:p>
        </w:tc>
        <w:tc>
          <w:tcPr>
            <w:tcW w:w="6111"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73" w:type="dxa"/>
            <w:tcBorders/>
            <w:vAlign w:val="center"/>
          </w:tcPr>
          <w:p>
            <w:pPr>
              <w:pStyle w:val="TableContents"/>
              <w:bidi w:val="0"/>
              <w:spacing w:before="0" w:after="283"/>
              <w:ind w:left="0" w:right="0" w:hanging="0"/>
              <w:jc w:val="left"/>
              <w:rPr/>
            </w:pPr>
            <w:r>
              <w:rPr/>
              <w:t> </w:t>
            </w:r>
          </w:p>
        </w:tc>
      </w:tr>
      <w:tr>
        <w:trPr/>
        <w:tc>
          <w:tcPr>
            <w:tcW w:w="428" w:type="dxa"/>
            <w:tcBorders/>
            <w:vAlign w:val="center"/>
          </w:tcPr>
          <w:p>
            <w:pPr>
              <w:pStyle w:val="TableContents"/>
              <w:bidi w:val="0"/>
              <w:spacing w:before="0" w:after="283"/>
              <w:ind w:left="0" w:right="0" w:hanging="0"/>
              <w:jc w:val="left"/>
              <w:rPr/>
            </w:pPr>
            <w:r>
              <w:rPr/>
              <w:t> </w:t>
            </w:r>
          </w:p>
        </w:tc>
        <w:tc>
          <w:tcPr>
            <w:tcW w:w="433" w:type="dxa"/>
            <w:tcBorders/>
            <w:vAlign w:val="center"/>
          </w:tcPr>
          <w:p>
            <w:pPr>
              <w:pStyle w:val="TableContents"/>
              <w:bidi w:val="0"/>
              <w:spacing w:before="0" w:after="283"/>
              <w:ind w:left="0" w:right="0" w:hanging="0"/>
              <w:jc w:val="left"/>
              <w:rPr/>
            </w:pPr>
            <w:r>
              <w:rPr/>
              <w:t>(x)</w:t>
            </w:r>
          </w:p>
        </w:tc>
        <w:tc>
          <w:tcPr>
            <w:tcW w:w="6111" w:type="dxa"/>
            <w:tcBorders/>
            <w:vAlign w:val="center"/>
          </w:tcPr>
          <w:p>
            <w:pPr>
              <w:pStyle w:val="TableContents"/>
              <w:bidi w:val="0"/>
              <w:spacing w:before="0" w:after="283"/>
              <w:ind w:left="0" w:right="0" w:hanging="0"/>
              <w:jc w:val="left"/>
              <w:rPr/>
            </w:pPr>
            <w:r>
              <w:rPr/>
              <w:t>Limitation upon the liability of the depositary</w:t>
            </w:r>
          </w:p>
        </w:tc>
        <w:tc>
          <w:tcPr>
            <w:tcW w:w="60" w:type="dxa"/>
            <w:tcBorders/>
            <w:vAlign w:val="center"/>
          </w:tcPr>
          <w:p>
            <w:pPr>
              <w:pStyle w:val="TableContents"/>
              <w:bidi w:val="0"/>
              <w:spacing w:before="0" w:after="283"/>
              <w:ind w:left="0" w:right="0" w:hanging="0"/>
              <w:jc w:val="left"/>
              <w:rPr/>
            </w:pPr>
            <w:r>
              <w:rPr/>
              <w:t> </w:t>
            </w:r>
          </w:p>
        </w:tc>
        <w:tc>
          <w:tcPr>
            <w:tcW w:w="317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Face of Receipt</w:t>
            </w:r>
            <w:r>
              <w:rPr>
                <w:rFonts w:ascii="Times New Roman;Times;Serif" w:hAnsi="Times New Roman;Times;Serif"/>
                <w:b w:val="false"/>
                <w:i w:val="false"/>
                <w:caps w:val="false"/>
                <w:smallCaps w:val="false"/>
                <w:sz w:val="20"/>
              </w:rPr>
              <w:t xml:space="preserve"> - Paragraph (8);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Reverse of Receipt</w:t>
            </w:r>
            <w:r>
              <w:rPr>
                <w:rFonts w:ascii="Times New Roman;Times;Serif" w:hAnsi="Times New Roman;Times;Serif"/>
                <w:b w:val="false"/>
                <w:i w:val="false"/>
                <w:caps w:val="false"/>
                <w:smallCaps w:val="false"/>
                <w:sz w:val="20"/>
              </w:rPr>
              <w:t xml:space="preserve"> - Paragraphs (20) and (21).</w:t>
            </w:r>
          </w:p>
        </w:tc>
      </w:tr>
      <w:tr>
        <w:trPr/>
        <w:tc>
          <w:tcPr>
            <w:tcW w:w="428" w:type="dxa"/>
            <w:tcBorders/>
            <w:vAlign w:val="center"/>
          </w:tcPr>
          <w:p>
            <w:pPr>
              <w:pStyle w:val="TableContents"/>
              <w:bidi w:val="0"/>
              <w:spacing w:before="0" w:after="283"/>
              <w:ind w:left="0" w:right="0" w:hanging="0"/>
              <w:jc w:val="left"/>
              <w:rPr/>
            </w:pPr>
            <w:r>
              <w:rPr/>
              <w:t> </w:t>
            </w:r>
          </w:p>
        </w:tc>
        <w:tc>
          <w:tcPr>
            <w:tcW w:w="433" w:type="dxa"/>
            <w:tcBorders/>
            <w:vAlign w:val="center"/>
          </w:tcPr>
          <w:p>
            <w:pPr>
              <w:pStyle w:val="TableContents"/>
              <w:bidi w:val="0"/>
              <w:spacing w:before="0" w:after="283"/>
              <w:ind w:left="0" w:right="0" w:hanging="0"/>
              <w:jc w:val="left"/>
              <w:rPr/>
            </w:pPr>
            <w:r>
              <w:rPr/>
              <w:t> </w:t>
            </w:r>
          </w:p>
        </w:tc>
        <w:tc>
          <w:tcPr>
            <w:tcW w:w="6111"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73" w:type="dxa"/>
            <w:tcBorders/>
            <w:vAlign w:val="center"/>
          </w:tcPr>
          <w:p>
            <w:pPr>
              <w:pStyle w:val="TableContents"/>
              <w:bidi w:val="0"/>
              <w:spacing w:before="0" w:after="283"/>
              <w:ind w:left="0" w:right="0" w:hanging="0"/>
              <w:jc w:val="left"/>
              <w:rPr/>
            </w:pPr>
            <w:r>
              <w:rPr/>
              <w:t> </w:t>
            </w:r>
          </w:p>
        </w:tc>
      </w:tr>
      <w:tr>
        <w:trPr/>
        <w:tc>
          <w:tcPr>
            <w:tcW w:w="428" w:type="dxa"/>
            <w:tcBorders/>
            <w:vAlign w:val="center"/>
          </w:tcPr>
          <w:p>
            <w:pPr>
              <w:pStyle w:val="TableContents"/>
              <w:bidi w:val="0"/>
              <w:spacing w:before="0" w:after="283"/>
              <w:ind w:left="0" w:right="0" w:hanging="0"/>
              <w:jc w:val="left"/>
              <w:rPr/>
            </w:pPr>
            <w:r>
              <w:rPr/>
              <w:t>3.    </w:t>
            </w:r>
          </w:p>
        </w:tc>
        <w:tc>
          <w:tcPr>
            <w:tcW w:w="6544" w:type="dxa"/>
            <w:gridSpan w:val="2"/>
            <w:tcBorders/>
            <w:vAlign w:val="center"/>
          </w:tcPr>
          <w:p>
            <w:pPr>
              <w:pStyle w:val="TableContents"/>
              <w:bidi w:val="0"/>
              <w:spacing w:before="0" w:after="283"/>
              <w:ind w:left="0" w:right="0" w:hanging="0"/>
              <w:jc w:val="left"/>
              <w:rPr/>
            </w:pPr>
            <w:r>
              <w:rPr/>
              <w:t>Fees and charges which may be imposed directly or indirectly on holders of ADSs</w:t>
            </w:r>
          </w:p>
        </w:tc>
        <w:tc>
          <w:tcPr>
            <w:tcW w:w="60" w:type="dxa"/>
            <w:tcBorders/>
            <w:vAlign w:val="center"/>
          </w:tcPr>
          <w:p>
            <w:pPr>
              <w:pStyle w:val="TableContents"/>
              <w:bidi w:val="0"/>
              <w:spacing w:before="0" w:after="283"/>
              <w:ind w:left="0" w:right="0" w:hanging="0"/>
              <w:jc w:val="left"/>
              <w:rPr/>
            </w:pPr>
            <w:r>
              <w:rPr/>
              <w:t> </w:t>
            </w:r>
          </w:p>
        </w:tc>
        <w:tc>
          <w:tcPr>
            <w:tcW w:w="3173" w:type="dxa"/>
            <w:tcBorders/>
            <w:vAlign w:val="center"/>
          </w:tcPr>
          <w:p>
            <w:pPr>
              <w:pStyle w:val="TableContents"/>
              <w:bidi w:val="0"/>
              <w:spacing w:before="0" w:after="283"/>
              <w:ind w:left="0" w:right="0" w:hanging="0"/>
              <w:jc w:val="left"/>
              <w:rPr/>
            </w:pPr>
            <w:r>
              <w:rPr>
                <w:u w:val="single"/>
              </w:rPr>
              <w:t>Face of Receipt</w:t>
            </w:r>
            <w:r>
              <w:rPr/>
              <w:t xml:space="preserve"> - Paragraph (11).</w:t>
            </w:r>
          </w:p>
        </w:tc>
      </w:tr>
      <w:tr>
        <w:trPr/>
        <w:tc>
          <w:tcPr>
            <w:tcW w:w="428" w:type="dxa"/>
            <w:tcBorders/>
            <w:vAlign w:val="center"/>
          </w:tcPr>
          <w:p>
            <w:pPr>
              <w:pStyle w:val="TableContents"/>
              <w:bidi w:val="0"/>
              <w:spacing w:before="0" w:after="283"/>
              <w:ind w:left="0" w:right="0" w:hanging="0"/>
              <w:jc w:val="left"/>
              <w:rPr/>
            </w:pPr>
            <w:r>
              <w:rPr/>
              <w:t> </w:t>
            </w:r>
          </w:p>
        </w:tc>
        <w:tc>
          <w:tcPr>
            <w:tcW w:w="433" w:type="dxa"/>
            <w:tcBorders/>
            <w:vAlign w:val="center"/>
          </w:tcPr>
          <w:p>
            <w:pPr>
              <w:pStyle w:val="TableContents"/>
              <w:bidi w:val="0"/>
              <w:spacing w:before="0" w:after="283"/>
              <w:ind w:left="0" w:right="0" w:hanging="0"/>
              <w:jc w:val="left"/>
              <w:rPr/>
            </w:pPr>
            <w:r>
              <w:rPr/>
              <w:t> </w:t>
            </w:r>
          </w:p>
        </w:tc>
        <w:tc>
          <w:tcPr>
            <w:tcW w:w="6111"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73" w:type="dxa"/>
            <w:tcBorders/>
            <w:vAlign w:val="center"/>
          </w:tcPr>
          <w:p>
            <w:pPr>
              <w:pStyle w:val="TableContents"/>
              <w:bidi w:val="0"/>
              <w:spacing w:before="0" w:after="283"/>
              <w:ind w:left="0" w:right="0" w:hanging="0"/>
              <w:jc w:val="left"/>
              <w:rPr/>
            </w:pPr>
            <w:r>
              <w:rPr/>
              <w:t> </w:t>
            </w:r>
          </w:p>
        </w:tc>
      </w:tr>
      <w:tr>
        <w:trPr/>
        <w:tc>
          <w:tcPr>
            <w:tcW w:w="861" w:type="dxa"/>
            <w:gridSpan w:val="2"/>
            <w:tcBorders/>
            <w:vAlign w:val="center"/>
          </w:tcPr>
          <w:p>
            <w:pPr>
              <w:pStyle w:val="TableContents"/>
              <w:bidi w:val="0"/>
              <w:spacing w:before="0" w:after="283"/>
              <w:ind w:left="0" w:right="0" w:hanging="0"/>
              <w:jc w:val="left"/>
              <w:rPr>
                <w:b/>
              </w:rPr>
            </w:pPr>
            <w:r>
              <w:rPr>
                <w:rFonts w:ascii="Times New Roman;Times;Serif" w:hAnsi="Times New Roman;Times;Serif"/>
                <w:b/>
              </w:rPr>
              <w:t>Item 2. </w:t>
            </w:r>
            <w:r>
              <w:rPr>
                <w:b/>
              </w:rPr>
              <w:t xml:space="preserve"> </w:t>
            </w:r>
          </w:p>
        </w:tc>
        <w:tc>
          <w:tcPr>
            <w:tcW w:w="6111" w:type="dxa"/>
            <w:tcBorders/>
            <w:vAlign w:val="center"/>
          </w:tcPr>
          <w:p>
            <w:pPr>
              <w:pStyle w:val="TableContents"/>
              <w:bidi w:val="0"/>
              <w:spacing w:before="0" w:after="283"/>
              <w:ind w:left="0" w:right="0" w:hanging="0"/>
              <w:jc w:val="left"/>
              <w:rPr>
                <w:b/>
              </w:rPr>
            </w:pPr>
            <w:r>
              <w:rPr>
                <w:b/>
              </w:rPr>
              <w:t>AVAILABLE INFORMATION</w:t>
            </w:r>
          </w:p>
        </w:tc>
        <w:tc>
          <w:tcPr>
            <w:tcW w:w="60" w:type="dxa"/>
            <w:tcBorders/>
            <w:vAlign w:val="center"/>
          </w:tcPr>
          <w:p>
            <w:pPr>
              <w:pStyle w:val="TableContents"/>
              <w:bidi w:val="0"/>
              <w:spacing w:before="0" w:after="283"/>
              <w:ind w:left="0" w:right="0" w:hanging="0"/>
              <w:jc w:val="left"/>
              <w:rPr/>
            </w:pPr>
            <w:r>
              <w:rPr/>
              <w:t> </w:t>
            </w:r>
          </w:p>
        </w:tc>
        <w:tc>
          <w:tcPr>
            <w:tcW w:w="3173" w:type="dxa"/>
            <w:tcBorders/>
            <w:vAlign w:val="center"/>
          </w:tcPr>
          <w:p>
            <w:pPr>
              <w:pStyle w:val="TableContents"/>
              <w:bidi w:val="0"/>
              <w:spacing w:before="0" w:after="283"/>
              <w:jc w:val="left"/>
              <w:rPr/>
            </w:pPr>
            <w:r>
              <w:rPr>
                <w:u w:val="single"/>
              </w:rPr>
              <w:t>Face of Receipt</w:t>
            </w:r>
            <w:r>
              <w:rPr/>
              <w:t xml:space="preserve"> - Paragraph (14).</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These reports can be retrieved from the Commission’s internet website (www.sec.gov), and can be inspected and copied at the public reference facilities maintained by the Commission at 100 F Street, N.E., Washington D.C. 20549.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I-2</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consists of the proposed form of American Depositary Receipt  included as Exhibit A to the Form of Amendment No. 1 to the Class C-2 Deposit Agreement filed as Exhibit (a)(i) to this Post-Effective Amendment No. 1 to Registration Statement on Form F-6 and is incorporated herein by reference.</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I-3</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3724"/>
        <w:gridCol w:w="6273"/>
      </w:tblGrid>
      <w:tr>
        <w:trPr/>
        <w:tc>
          <w:tcPr>
            <w:tcW w:w="208"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3.</w:t>
            </w:r>
          </w:p>
        </w:tc>
        <w:tc>
          <w:tcPr>
            <w:tcW w:w="6273" w:type="dxa"/>
            <w:tcBorders/>
            <w:vAlign w:val="center"/>
          </w:tcPr>
          <w:p>
            <w:pPr>
              <w:pStyle w:val="TableContents"/>
              <w:bidi w:val="0"/>
              <w:spacing w:before="0" w:after="283"/>
              <w:jc w:val="left"/>
              <w:rPr/>
            </w:pPr>
            <w:r>
              <w:rPr/>
              <w:t>EXHIBITS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(i) Form of Amendment No. 1 to Class C-2 Deposit Agreement, by and among Polestar Automotive Holding UK PLC (the “</w:t>
            </w:r>
            <w:r>
              <w:rPr>
                <w:u w:val="single"/>
              </w:rPr>
              <w:t>Company</w:t>
            </w:r>
            <w:r>
              <w:rPr/>
              <w:t>”), Citibank, N.A., as depositary (the “</w:t>
            </w:r>
            <w:r>
              <w:rPr>
                <w:u w:val="single"/>
              </w:rPr>
              <w:t>Depositary</w:t>
            </w:r>
            <w:r>
              <w:rPr/>
              <w:t xml:space="preserve">”), and all Holders and Beneficial Owners of American Depositary Shares issued thereunder. </w:t>
            </w:r>
            <w:r>
              <w:rPr>
                <w:position w:val="8"/>
                <w:sz w:val="19"/>
              </w:rPr>
              <w:t>___</w:t>
            </w:r>
            <w:r>
              <w:rPr/>
              <w:t xml:space="preserve"> Filed herewith as Exhibit (a)(i).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Class C-2 Deposit Agreement, dated as of June 23, 2022, by and among the Company, the Depositary, and all Holders and Beneficial Owners of American Depositary Shares issued thereunder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position w:val="7"/>
          <w:sz w:val="16"/>
          <w:sz w:val="20"/>
        </w:rPr>
        <w:t xml:space="preserve">___ </w:t>
      </w:r>
      <w:r>
        <w:rPr>
          <w:rFonts w:ascii="Times New Roman;Times;Serif" w:hAnsi="Times New Roman;Times;Serif"/>
          <w:b w:val="false"/>
          <w:i w:val="false"/>
          <w:caps w:val="false"/>
          <w:smallCaps w:val="false"/>
          <w:sz w:val="20"/>
        </w:rPr>
        <w:t>Filed herewith as Exhibit (a)(ii).</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283"/>
              <w:jc w:val="both"/>
              <w:rPr/>
            </w:pPr>
            <w:r>
              <w:rPr/>
              <w:t xml:space="preserve">Class C-2 Restricted ADS Letter Agreement, dated as of June 23, 2022, by and between the Company and the Depositary. </w:t>
            </w:r>
            <w:r>
              <w:rPr>
                <w:position w:val="8"/>
                <w:sz w:val="19"/>
              </w:rPr>
              <w:t>___</w:t>
            </w:r>
            <w:r>
              <w:rPr/>
              <w:t xml:space="preserve"> Filed herewith as Exhibit (b).</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t xml:space="preserve">Every material contract relating to the deposited securities between the Depositary and the issuer of the deposited securities in effect at any time within the last three years. </w:t>
            </w:r>
            <w:r>
              <w:rPr>
                <w:position w:val="8"/>
                <w:sz w:val="19"/>
              </w:rPr>
              <w:t>___</w:t>
            </w:r>
            <w:r>
              <w:rPr/>
              <w:t xml:space="preserve"> None.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6"/>
        <w:gridCol w:w="9859"/>
      </w:tblGrid>
      <w:tr>
        <w:trPr/>
        <w:tc>
          <w:tcPr>
            <w:tcW w:w="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(d)</w:t>
            </w:r>
          </w:p>
        </w:tc>
        <w:tc>
          <w:tcPr>
            <w:tcW w:w="9859" w:type="dxa"/>
            <w:tcBorders/>
            <w:vAlign w:val="center"/>
          </w:tcPr>
          <w:p>
            <w:pPr>
              <w:pStyle w:val="TableContents"/>
              <w:bidi w:val="0"/>
              <w:spacing w:before="0" w:after="283"/>
              <w:jc w:val="both"/>
              <w:rPr/>
            </w:pPr>
            <w:r>
              <w:rPr/>
              <w:t xml:space="preserve">Opinion of counsel for the Depositary as to the legality of the securities to be registered. </w:t>
            </w:r>
            <w:r>
              <w:rPr>
                <w:position w:val="8"/>
                <w:sz w:val="19"/>
              </w:rPr>
              <w:t>___</w:t>
            </w:r>
            <w:r>
              <w:rPr/>
              <w:t xml:space="preserve"> None.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714"/>
        <w:gridCol w:w="9393"/>
      </w:tblGrid>
      <w:tr>
        <w:trPr/>
        <w:tc>
          <w:tcPr>
            <w:tcW w:w="9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pPr>
            <w:r>
              <w:rPr/>
              <w:t>(e)</w:t>
            </w:r>
          </w:p>
        </w:tc>
        <w:tc>
          <w:tcPr>
            <w:tcW w:w="9393" w:type="dxa"/>
            <w:tcBorders/>
            <w:vAlign w:val="center"/>
          </w:tcPr>
          <w:p>
            <w:pPr>
              <w:pStyle w:val="TableContents"/>
              <w:bidi w:val="0"/>
              <w:spacing w:before="0" w:after="283"/>
              <w:jc w:val="both"/>
              <w:rPr/>
            </w:pPr>
            <w:r>
              <w:rPr/>
              <w:t xml:space="preserve">Certificate under Rule 466. </w:t>
            </w:r>
            <w:r>
              <w:rPr>
                <w:position w:val="8"/>
                <w:sz w:val="19"/>
              </w:rPr>
              <w:t>___</w:t>
            </w:r>
            <w:r>
              <w:rPr/>
              <w:t xml:space="preserve"> None</w:t>
            </w:r>
            <w:r>
              <w:rPr>
                <w:b/>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(f)</w:t>
            </w:r>
          </w:p>
        </w:tc>
        <w:tc>
          <w:tcPr>
            <w:tcW w:w="9947" w:type="dxa"/>
            <w:tcBorders/>
            <w:vAlign w:val="center"/>
          </w:tcPr>
          <w:p>
            <w:pPr>
              <w:pStyle w:val="TableContents"/>
              <w:bidi w:val="0"/>
              <w:spacing w:before="0" w:after="283"/>
              <w:jc w:val="both"/>
              <w:rPr/>
            </w:pPr>
            <w:r>
              <w:rPr/>
              <w:t xml:space="preserve">Powers of Attorney for certain officers and directors and the authorized representative of the Company. </w:t>
            </w:r>
            <w:r>
              <w:rPr>
                <w:position w:val="8"/>
                <w:sz w:val="19"/>
              </w:rPr>
              <w:t>___</w:t>
            </w:r>
            <w:r>
              <w:rPr/>
              <w:t xml:space="preserve"> Set forth on the signature pages hereto.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II-1</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2581"/>
        <w:gridCol w:w="7480"/>
      </w:tblGrid>
      <w:tr>
        <w:trPr/>
        <w:tc>
          <w:tcPr>
            <w:tcW w:w="144"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4.</w:t>
            </w:r>
          </w:p>
        </w:tc>
        <w:tc>
          <w:tcPr>
            <w:tcW w:w="7480" w:type="dxa"/>
            <w:tcBorders/>
            <w:vAlign w:val="center"/>
          </w:tcPr>
          <w:p>
            <w:pPr>
              <w:pStyle w:val="TableContents"/>
              <w:bidi w:val="0"/>
              <w:spacing w:before="0" w:after="283"/>
              <w:jc w:val="left"/>
              <w:rPr/>
            </w:pPr>
            <w:r>
              <w:rPr/>
              <w:t>UNDERTAKINGS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II-2</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Citibank, N.A., acting solely on behalf of the legal entity to be created by the Class C-2 Deposit Agreement, dated as of June 23, 2022, by and among Polestar Automotive Holding UK PLC, Citibank, N.A., as depositary, and all Holders and Beneficial Owners of American Depositary Shares to be issued thereunder, certifies that it has reasonable grounds to believe that all the requirements for filing on Form F-6 are met and has duly caused this Post-Effective Amendment No. 1 to Registration Statement on Form F-6 to be signed on its behalf by the undersigned, thereunto duly authorized, in the City of New York, State of New York, on the 14th day of November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84"/>
        <w:gridCol w:w="7246"/>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entity created by the Class C-2 Deposit Agreement under which the American Depositary Shares registered hereunder are to be issued, each American Depositary Share representing the right to receive the specified number of Class C-2 preferred shares of Polestar Automotive Holding UK PLC</w:t>
            </w:r>
            <w:r>
              <w:rPr>
                <w:rFonts w:ascii="Times New Roman;Times;Serif" w:hAnsi="Times New Roman;Times;Serif"/>
                <w:b/>
                <w:i w:val="false"/>
                <w:caps w:val="false"/>
                <w:smallCaps w:val="false"/>
                <w:sz w:val="20"/>
              </w:rPr>
              <w:t>.</w:t>
            </w:r>
          </w:p>
          <w:p>
            <w:pPr>
              <w:pStyle w:val="TableContents"/>
              <w:bidi w:val="0"/>
              <w:spacing w:before="0" w:after="0"/>
              <w:ind w:left="4320" w:right="0" w:hanging="0"/>
              <w:jc w:val="both"/>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 solely in its capacity as Depositary</w:t>
            </w:r>
          </w:p>
        </w:tc>
      </w:tr>
      <w:tr>
        <w:trPr/>
        <w:tc>
          <w:tcPr>
            <w:tcW w:w="7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 </w:t>
            </w:r>
          </w:p>
        </w:tc>
        <w:tc>
          <w:tcPr>
            <w:tcW w:w="72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By:</w:t>
            </w:r>
          </w:p>
        </w:tc>
        <w:tc>
          <w:tcPr>
            <w:tcW w:w="7246" w:type="dxa"/>
            <w:tcBorders>
              <w:bottom w:val="single" w:sz="8" w:space="0" w:color="000000"/>
            </w:tcBorders>
            <w:tcMar>
              <w:bottom w:w="28" w:type="dxa"/>
            </w:tcMar>
            <w:vAlign w:val="center"/>
          </w:tcPr>
          <w:p>
            <w:pPr>
              <w:pStyle w:val="TableContents"/>
              <w:bidi w:val="0"/>
              <w:spacing w:before="0" w:after="283"/>
              <w:jc w:val="left"/>
              <w:rPr/>
            </w:pPr>
            <w:r>
              <w:rPr/>
              <w:t xml:space="preserve">/s/ Leslie DeLuca </w:t>
            </w:r>
          </w:p>
        </w:tc>
      </w:tr>
      <w:tr>
        <w:trPr/>
        <w:tc>
          <w:tcPr>
            <w:tcW w:w="7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Name: </w:t>
            </w:r>
          </w:p>
        </w:tc>
        <w:tc>
          <w:tcPr>
            <w:tcW w:w="7246" w:type="dxa"/>
            <w:tcBorders/>
            <w:vAlign w:val="center"/>
          </w:tcPr>
          <w:p>
            <w:pPr>
              <w:pStyle w:val="TableContents"/>
              <w:bidi w:val="0"/>
              <w:spacing w:before="0" w:after="283"/>
              <w:jc w:val="left"/>
              <w:rPr/>
            </w:pPr>
            <w:r>
              <w:rPr/>
              <w:t>Leslie DeLuca</w:t>
            </w:r>
          </w:p>
        </w:tc>
      </w:tr>
      <w:tr>
        <w:trPr/>
        <w:tc>
          <w:tcPr>
            <w:tcW w:w="7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Title:</w:t>
            </w:r>
          </w:p>
        </w:tc>
        <w:tc>
          <w:tcPr>
            <w:tcW w:w="7246" w:type="dxa"/>
            <w:tcBorders/>
            <w:vAlign w:val="center"/>
          </w:tcPr>
          <w:p>
            <w:pPr>
              <w:pStyle w:val="TableContents"/>
              <w:bidi w:val="0"/>
              <w:spacing w:before="0" w:after="283"/>
              <w:jc w:val="left"/>
              <w:rPr/>
            </w:pPr>
            <w:r>
              <w:rPr/>
              <w:t>Attorney-in-Fact</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II-3</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Polestar Automotive Holding UK PLC certifies that it has reasonable grounds to believe that all the requirements for filing on Form F-6 are met and has duly caused this Post-Effective Amendment No. 1 to Registration Statement on Form F-6 to be signed on its behalf by the undersigned thereunto duly authorized, in Gothenburg, Sweden, on November 14, 2025.</w:t>
      </w:r>
    </w:p>
    <w:p>
      <w:pPr>
        <w:pStyle w:val="TextBody"/>
        <w:bidi w:val="0"/>
        <w:spacing w:before="0" w:after="0"/>
        <w:ind w:left="0" w:right="0" w:firstLine="720"/>
        <w:jc w:val="both"/>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75"/>
        <w:gridCol w:w="1313"/>
        <w:gridCol w:w="4001"/>
      </w:tblGrid>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b/>
              </w:rPr>
            </w:pPr>
            <w:r>
              <w:rPr>
                <w:b/>
              </w:rPr>
              <w:t>POLESTAR AUTOMOTIVE HOLDING UK PLC</w:t>
            </w:r>
          </w:p>
        </w:tc>
      </w:tr>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left"/>
              <w:rPr/>
            </w:pPr>
            <w:r>
              <w:rPr/>
              <w:t xml:space="preserve">By: </w:t>
            </w:r>
          </w:p>
        </w:tc>
        <w:tc>
          <w:tcPr>
            <w:tcW w:w="4001" w:type="dxa"/>
            <w:tcBorders>
              <w:bottom w:val="single" w:sz="8" w:space="0" w:color="000000"/>
            </w:tcBorders>
            <w:tcMar>
              <w:bottom w:w="28" w:type="dxa"/>
            </w:tcMar>
            <w:vAlign w:val="center"/>
          </w:tcPr>
          <w:p>
            <w:pPr>
              <w:pStyle w:val="TableContents"/>
              <w:bidi w:val="0"/>
              <w:spacing w:before="0" w:after="283"/>
              <w:jc w:val="left"/>
              <w:rPr/>
            </w:pPr>
            <w:r>
              <w:rPr/>
              <w:t>/s/ Michael Lohscheller</w:t>
            </w:r>
          </w:p>
        </w:tc>
      </w:tr>
      <w:tr>
        <w:trPr/>
        <w:tc>
          <w:tcPr>
            <w:tcW w:w="75"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left"/>
              <w:rPr/>
            </w:pPr>
            <w:r>
              <w:rPr/>
              <w:t>Name:  </w:t>
            </w:r>
          </w:p>
        </w:tc>
        <w:tc>
          <w:tcPr>
            <w:tcW w:w="4001" w:type="dxa"/>
            <w:tcBorders/>
            <w:vAlign w:val="center"/>
          </w:tcPr>
          <w:p>
            <w:pPr>
              <w:pStyle w:val="TableContents"/>
              <w:bidi w:val="0"/>
              <w:spacing w:before="0" w:after="283"/>
              <w:jc w:val="left"/>
              <w:rPr/>
            </w:pPr>
            <w:r>
              <w:rPr/>
              <w:t>Michael Lohscheller</w:t>
            </w:r>
          </w:p>
        </w:tc>
      </w:tr>
      <w:tr>
        <w:trPr/>
        <w:tc>
          <w:tcPr>
            <w:tcW w:w="75"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left"/>
              <w:rPr/>
            </w:pPr>
            <w:r>
              <w:rPr/>
              <w:t>Title:  </w:t>
            </w:r>
          </w:p>
        </w:tc>
        <w:tc>
          <w:tcPr>
            <w:tcW w:w="4001"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left"/>
              <w:rPr/>
            </w:pPr>
            <w:r>
              <w:rPr/>
              <w:t> </w:t>
            </w:r>
          </w:p>
        </w:tc>
        <w:tc>
          <w:tcPr>
            <w:tcW w:w="40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left"/>
              <w:rPr/>
            </w:pPr>
            <w:r>
              <w:rPr/>
              <w:t xml:space="preserve">By: </w:t>
            </w:r>
          </w:p>
        </w:tc>
        <w:tc>
          <w:tcPr>
            <w:tcW w:w="4001" w:type="dxa"/>
            <w:tcBorders>
              <w:bottom w:val="single" w:sz="8" w:space="0" w:color="000000"/>
            </w:tcBorders>
            <w:tcMar>
              <w:bottom w:w="28" w:type="dxa"/>
            </w:tcMar>
            <w:vAlign w:val="center"/>
          </w:tcPr>
          <w:p>
            <w:pPr>
              <w:pStyle w:val="TableContents"/>
              <w:bidi w:val="0"/>
              <w:spacing w:before="0" w:after="283"/>
              <w:jc w:val="left"/>
              <w:rPr/>
            </w:pPr>
            <w:r>
              <w:rPr/>
              <w:t>/s/ Jean-François Mady</w:t>
            </w:r>
          </w:p>
        </w:tc>
      </w:tr>
      <w:tr>
        <w:trPr/>
        <w:tc>
          <w:tcPr>
            <w:tcW w:w="75"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left"/>
              <w:rPr/>
            </w:pPr>
            <w:r>
              <w:rPr/>
              <w:t>Name:  </w:t>
            </w:r>
          </w:p>
        </w:tc>
        <w:tc>
          <w:tcPr>
            <w:tcW w:w="4001" w:type="dxa"/>
            <w:tcBorders/>
            <w:vAlign w:val="center"/>
          </w:tcPr>
          <w:p>
            <w:pPr>
              <w:pStyle w:val="TableContents"/>
              <w:bidi w:val="0"/>
              <w:spacing w:before="0" w:after="283"/>
              <w:ind w:left="0" w:right="0" w:hanging="0"/>
              <w:jc w:val="left"/>
              <w:rPr/>
            </w:pPr>
            <w:r>
              <w:rPr/>
              <w:t>Jean-François Mady</w:t>
            </w:r>
          </w:p>
        </w:tc>
      </w:tr>
      <w:tr>
        <w:trPr/>
        <w:tc>
          <w:tcPr>
            <w:tcW w:w="75" w:type="dxa"/>
            <w:tcBorders/>
            <w:vAlign w:val="center"/>
          </w:tcPr>
          <w:p>
            <w:pPr>
              <w:pStyle w:val="TableContents"/>
              <w:bidi w:val="0"/>
              <w:spacing w:before="0" w:after="283"/>
              <w:ind w:left="0" w:right="0" w:hanging="0"/>
              <w:jc w:val="both"/>
              <w:rPr/>
            </w:pPr>
            <w:r>
              <w:rPr/>
              <w:t> </w:t>
            </w:r>
          </w:p>
        </w:tc>
        <w:tc>
          <w:tcPr>
            <w:tcW w:w="1313" w:type="dxa"/>
            <w:tcBorders/>
            <w:vAlign w:val="center"/>
          </w:tcPr>
          <w:p>
            <w:pPr>
              <w:pStyle w:val="TableContents"/>
              <w:bidi w:val="0"/>
              <w:spacing w:before="0" w:after="283"/>
              <w:ind w:left="0" w:right="0" w:hanging="0"/>
              <w:jc w:val="both"/>
              <w:rPr/>
            </w:pPr>
            <w:r>
              <w:rPr/>
              <w:t>Title:  </w:t>
            </w:r>
          </w:p>
        </w:tc>
        <w:tc>
          <w:tcPr>
            <w:tcW w:w="4001" w:type="dxa"/>
            <w:tcBorders/>
            <w:vAlign w:val="center"/>
          </w:tcPr>
          <w:p>
            <w:pPr>
              <w:pStyle w:val="TableContents"/>
              <w:bidi w:val="0"/>
              <w:spacing w:before="0" w:after="283"/>
              <w:jc w:val="both"/>
              <w:rPr/>
            </w:pPr>
            <w:r>
              <w:rPr/>
              <w:t>Chief Financial Officer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center"/>
        <w:rPr>
          <w:bdr w:val="single" w:sz="8" w:space="1" w:color="000000"/>
        </w:rPr>
      </w:pPr>
      <w:r>
        <w:rPr>
          <w:bdr w:val="single" w:sz="8" w:space="1" w:color="000000"/>
        </w:rPr>
        <w:t>II-4</w:t>
      </w:r>
    </w:p>
    <w:p>
      <w:pPr>
        <w:pStyle w:val="TextBody"/>
        <w:bidi w:val="0"/>
        <w:spacing w:before="0" w:after="0"/>
        <w:jc w:val="center"/>
        <w:rPr/>
      </w:pPr>
      <w:r>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POWERS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PERSONS BY THESE PRESENTS</w:t>
      </w:r>
      <w:r>
        <w:rPr>
          <w:rFonts w:ascii="Times New Roman;Times;Serif" w:hAnsi="Times New Roman;Times;Serif"/>
          <w:b w:val="false"/>
          <w:i w:val="false"/>
          <w:caps w:val="false"/>
          <w:smallCaps w:val="false"/>
          <w:sz w:val="20"/>
        </w:rPr>
        <w:t>, that each person whose signature appears below constitutes and appoints each of Michael Lohscheller and Jean-François Mady, each acting alone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Post-Effective Amendment No. 1 to Registration Statement on Form F-6 has been signed by the following persons in the following capacities on November 14, 2025.</w:t>
      </w:r>
    </w:p>
    <w:p>
      <w:pPr>
        <w:pStyle w:val="TextBody"/>
        <w:bidi w:val="0"/>
        <w:spacing w:before="0" w:after="0"/>
        <w:ind w:left="0" w:right="0" w:firstLine="72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2435"/>
        <w:gridCol w:w="60"/>
        <w:gridCol w:w="3140"/>
      </w:tblGrid>
      <w:tr>
        <w:trPr/>
        <w:tc>
          <w:tcPr>
            <w:tcW w:w="2435" w:type="dxa"/>
            <w:tcBorders/>
            <w:vAlign w:val="center"/>
          </w:tcPr>
          <w:p>
            <w:pPr>
              <w:pStyle w:val="TableContents"/>
              <w:bidi w:val="0"/>
              <w:spacing w:before="0" w:after="283"/>
              <w:jc w:val="left"/>
              <w:rPr>
                <w:sz w:val="20"/>
                <w:u w:val="single"/>
              </w:rPr>
            </w:pPr>
            <w:r>
              <w:rPr>
                <w:sz w:val="20"/>
                <w:u w:val="single"/>
              </w:rPr>
              <w:t>Signature</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sz w:val="20"/>
                <w:u w:val="single"/>
              </w:rPr>
            </w:pPr>
            <w:r>
              <w:rPr>
                <w:sz w:val="20"/>
                <w:u w:val="single"/>
              </w:rPr>
              <w:t>Title</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Lohscheller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Lohscheller</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&amp; Director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Jean-François Mady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Jean-François Mady</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pBdr>
                <w:bottom w:val="single" w:sz="8" w:space="1" w:color="000000"/>
              </w:pBdr>
              <w:bidi w:val="0"/>
              <w:jc w:val="left"/>
              <w:rPr/>
            </w:pPr>
            <w:r>
              <w:rPr/>
              <w:t>/s/ Lisa Thomson Klang</w:t>
            </w:r>
          </w:p>
          <w:p>
            <w:pPr>
              <w:pStyle w:val="TableContents"/>
              <w:bidi w:val="0"/>
              <w:spacing w:before="0" w:after="283"/>
              <w:jc w:val="left"/>
              <w:rPr/>
            </w:pPr>
            <w:r>
              <w:rPr/>
              <w:t>Lisa Thomson Klang</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jc w:val="left"/>
              <w:rPr/>
            </w:pPr>
            <w:r>
              <w:rPr/>
              <w:t>Group Chief Accounting Officer</w:t>
            </w:r>
          </w:p>
          <w:p>
            <w:pPr>
              <w:pStyle w:val="TableContents"/>
              <w:bidi w:val="0"/>
              <w:spacing w:before="0" w:after="283"/>
              <w:jc w:val="left"/>
              <w:rPr/>
            </w:pPr>
            <w:r>
              <w:rPr/>
              <w:t>(Principal Accounting Officer)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Winfried Vahland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Winfried Vahland</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Cynthia Dubin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Cynthia Dubin</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Francesca Gamboni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Francesca Gamboni</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Christine Gorjanc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Gorjanc</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pBdr>
                <w:bottom w:val="single" w:sz="8"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Karl-Thomas Neumann</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Karl-Thomas Neumann</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pBdr>
                <w:bottom w:val="single" w:sz="8"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Xiaojie (Laura) Shen</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Xiaojie (Laura) Shen</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pBdr>
                <w:bottom w:val="single" w:sz="8"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Quan (Joe) Zhang</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 (Joe) Zhang</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AUTHORIZED REPRESENTATIVE IN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Polestar Automotive Holding UK PLC has duly caused this Post-Effective Amendment No. 1 to Registration Statement on Form F-6 to be signed by the following duly authorized representative in the United States: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759" w:type="dxa"/>
        <w:jc w:val="left"/>
        <w:tblInd w:w="0" w:type="dxa"/>
        <w:tblLayout w:type="fixed"/>
        <w:tblCellMar>
          <w:top w:w="0" w:type="dxa"/>
          <w:left w:w="0" w:type="dxa"/>
          <w:bottom w:w="0" w:type="dxa"/>
          <w:right w:w="0" w:type="dxa"/>
        </w:tblCellMar>
      </w:tblPr>
      <w:tblGrid>
        <w:gridCol w:w="2510"/>
        <w:gridCol w:w="1419"/>
        <w:gridCol w:w="2830"/>
      </w:tblGrid>
      <w:tr>
        <w:trPr/>
        <w:tc>
          <w:tcPr>
            <w:tcW w:w="2510" w:type="dxa"/>
            <w:tcBorders/>
            <w:shd w:fill="FFFFFF" w:val="clear"/>
            <w:vAlign w:val="center"/>
          </w:tcPr>
          <w:p>
            <w:pPr>
              <w:pStyle w:val="TableContents"/>
              <w:bidi w:val="0"/>
              <w:spacing w:before="0" w:after="283"/>
              <w:jc w:val="left"/>
              <w:rPr/>
            </w:pPr>
            <w:r>
              <w:rPr/>
              <w:t>Date: November 14, 2025</w:t>
            </w:r>
          </w:p>
        </w:tc>
        <w:tc>
          <w:tcPr>
            <w:tcW w:w="4249" w:type="dxa"/>
            <w:gridSpan w:val="2"/>
            <w:tcBorders/>
            <w:shd w:fill="FFFFFF" w:val="clear"/>
            <w:vAlign w:val="center"/>
          </w:tcPr>
          <w:p>
            <w:pPr>
              <w:pStyle w:val="TableContents"/>
              <w:bidi w:val="0"/>
              <w:spacing w:before="0" w:after="283"/>
              <w:jc w:val="left"/>
              <w:rPr>
                <w:b/>
              </w:rPr>
            </w:pPr>
            <w:r>
              <w:rPr>
                <w:b/>
              </w:rPr>
              <w:t>POLESTAR AUTOMOTIVE USA INC.</w:t>
            </w:r>
          </w:p>
        </w:tc>
      </w:tr>
      <w:tr>
        <w:trPr/>
        <w:tc>
          <w:tcPr>
            <w:tcW w:w="2510" w:type="dxa"/>
            <w:tcBorders/>
            <w:shd w:fill="FFFFFF" w:val="clear"/>
            <w:vAlign w:val="center"/>
          </w:tcPr>
          <w:p>
            <w:pPr>
              <w:pStyle w:val="TableContents"/>
              <w:bidi w:val="0"/>
              <w:spacing w:before="0" w:after="283"/>
              <w:jc w:val="left"/>
              <w:rPr/>
            </w:pPr>
            <w:r>
              <w:rPr/>
              <w:t> </w:t>
            </w:r>
          </w:p>
        </w:tc>
        <w:tc>
          <w:tcPr>
            <w:tcW w:w="4249" w:type="dxa"/>
            <w:gridSpan w:val="2"/>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1419" w:type="dxa"/>
            <w:tcBorders/>
            <w:shd w:fill="FFFFFF" w:val="clear"/>
            <w:vAlign w:val="center"/>
          </w:tcPr>
          <w:p>
            <w:pPr>
              <w:pStyle w:val="TableContents"/>
              <w:bidi w:val="0"/>
              <w:spacing w:before="0" w:after="283"/>
              <w:jc w:val="left"/>
              <w:rPr/>
            </w:pPr>
            <w:r>
              <w:rPr/>
              <w:t xml:space="preserve">By: </w:t>
            </w:r>
          </w:p>
        </w:tc>
        <w:tc>
          <w:tcPr>
            <w:tcW w:w="2830" w:type="dxa"/>
            <w:tcBorders>
              <w:bottom w:val="single" w:sz="8" w:space="0" w:color="000000"/>
            </w:tcBorders>
            <w:shd w:fill="FFFFFF" w:val="clear"/>
            <w:tcMar>
              <w:bottom w:w="28" w:type="dxa"/>
            </w:tcMar>
            <w:vAlign w:val="center"/>
          </w:tcPr>
          <w:p>
            <w:pPr>
              <w:pStyle w:val="TableContents"/>
              <w:bidi w:val="0"/>
              <w:spacing w:before="0" w:after="283"/>
              <w:jc w:val="left"/>
              <w:rPr/>
            </w:pPr>
            <w:r>
              <w:rPr/>
              <w:t>/s/ Scott Dicken</w:t>
            </w:r>
          </w:p>
        </w:tc>
      </w:tr>
      <w:tr>
        <w:trPr/>
        <w:tc>
          <w:tcPr>
            <w:tcW w:w="2510" w:type="dxa"/>
            <w:tcBorders/>
            <w:shd w:fill="FFFFFF" w:val="clear"/>
            <w:vAlign w:val="center"/>
          </w:tcPr>
          <w:p>
            <w:pPr>
              <w:pStyle w:val="TableContents"/>
              <w:bidi w:val="0"/>
              <w:spacing w:before="0" w:after="283"/>
              <w:jc w:val="left"/>
              <w:rPr/>
            </w:pPr>
            <w:r>
              <w:rPr/>
              <w:t> </w:t>
            </w:r>
          </w:p>
        </w:tc>
        <w:tc>
          <w:tcPr>
            <w:tcW w:w="1419" w:type="dxa"/>
            <w:tcBorders/>
            <w:shd w:fill="FFFFFF" w:val="clear"/>
            <w:vAlign w:val="center"/>
          </w:tcPr>
          <w:p>
            <w:pPr>
              <w:pStyle w:val="TableContents"/>
              <w:bidi w:val="0"/>
              <w:spacing w:before="0" w:after="283"/>
              <w:jc w:val="left"/>
              <w:rPr/>
            </w:pPr>
            <w:r>
              <w:rPr/>
              <w:t>Name:  </w:t>
            </w:r>
          </w:p>
        </w:tc>
        <w:tc>
          <w:tcPr>
            <w:tcW w:w="2830" w:type="dxa"/>
            <w:tcBorders/>
            <w:shd w:fill="FFFFFF" w:val="clear"/>
            <w:vAlign w:val="center"/>
          </w:tcPr>
          <w:p>
            <w:pPr>
              <w:pStyle w:val="TableContents"/>
              <w:bidi w:val="0"/>
              <w:spacing w:before="0" w:after="283"/>
              <w:jc w:val="left"/>
              <w:rPr/>
            </w:pPr>
            <w:r>
              <w:rPr/>
              <w:t>Scott Dicken</w:t>
            </w:r>
          </w:p>
        </w:tc>
      </w:tr>
      <w:tr>
        <w:trPr/>
        <w:tc>
          <w:tcPr>
            <w:tcW w:w="2510" w:type="dxa"/>
            <w:tcBorders/>
            <w:shd w:fill="FFFFFF" w:val="clear"/>
            <w:vAlign w:val="center"/>
          </w:tcPr>
          <w:p>
            <w:pPr>
              <w:pStyle w:val="TableContents"/>
              <w:bidi w:val="0"/>
              <w:spacing w:before="0" w:after="283"/>
              <w:jc w:val="left"/>
              <w:rPr/>
            </w:pPr>
            <w:r>
              <w:rPr/>
              <w:t> </w:t>
            </w:r>
          </w:p>
        </w:tc>
        <w:tc>
          <w:tcPr>
            <w:tcW w:w="1419" w:type="dxa"/>
            <w:tcBorders/>
            <w:shd w:fill="FFFFFF" w:val="clear"/>
            <w:vAlign w:val="center"/>
          </w:tcPr>
          <w:p>
            <w:pPr>
              <w:pStyle w:val="TableContents"/>
              <w:bidi w:val="0"/>
              <w:spacing w:before="0" w:after="283"/>
              <w:jc w:val="left"/>
              <w:rPr/>
            </w:pPr>
            <w:r>
              <w:rPr/>
              <w:t>Title:  </w:t>
            </w:r>
          </w:p>
        </w:tc>
        <w:tc>
          <w:tcPr>
            <w:tcW w:w="2830" w:type="dxa"/>
            <w:tcBorders/>
            <w:shd w:fill="FFFFFF" w:val="clear"/>
            <w:vAlign w:val="center"/>
          </w:tcPr>
          <w:p>
            <w:pPr>
              <w:pStyle w:val="TableContents"/>
              <w:bidi w:val="0"/>
              <w:spacing w:before="0" w:after="283"/>
              <w:jc w:val="left"/>
              <w:rPr/>
            </w:pPr>
            <w:r>
              <w:rPr/>
              <w:t>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to Exhibits</w:t>
      </w:r>
    </w:p>
    <w:p>
      <w:pPr>
        <w:pStyle w:val="TextBody"/>
        <w:bidi w:val="0"/>
        <w:spacing w:before="0" w:after="0"/>
        <w:ind w:left="0" w:right="0" w:hanging="0"/>
        <w:jc w:val="left"/>
        <w:rPr>
          <w:caps w:val="false"/>
          <w:smallCaps w:val="false"/>
        </w:rPr>
      </w:pPr>
      <w:r>
        <w:rPr>
          <w:caps w:val="false"/>
          <w:smallCaps w:val="false"/>
        </w:rPr>
        <w:t> </w:t>
      </w:r>
    </w:p>
    <w:tbl>
      <w:tblPr>
        <w:tblW w:w="7920" w:type="dxa"/>
        <w:jc w:val="left"/>
        <w:tblInd w:w="0" w:type="dxa"/>
        <w:tblLayout w:type="fixed"/>
        <w:tblCellMar>
          <w:top w:w="0" w:type="dxa"/>
          <w:left w:w="0" w:type="dxa"/>
          <w:bottom w:w="0" w:type="dxa"/>
          <w:right w:w="0" w:type="dxa"/>
        </w:tblCellMar>
      </w:tblPr>
      <w:tblGrid>
        <w:gridCol w:w="785"/>
        <w:gridCol w:w="5750"/>
        <w:gridCol w:w="1385"/>
      </w:tblGrid>
      <w:tr>
        <w:trPr/>
        <w:tc>
          <w:tcPr>
            <w:tcW w:w="785" w:type="dxa"/>
            <w:tcBorders/>
            <w:vAlign w:val="center"/>
          </w:tcPr>
          <w:p>
            <w:pPr>
              <w:pStyle w:val="TableContents"/>
              <w:bidi w:val="0"/>
              <w:spacing w:before="0" w:after="283"/>
              <w:jc w:val="left"/>
              <w:rPr>
                <w:b/>
                <w:u w:val="single"/>
              </w:rPr>
            </w:pPr>
            <w:r>
              <w:rPr>
                <w:b/>
                <w:u w:val="single"/>
              </w:rPr>
              <w:t>Exhibit</w:t>
            </w:r>
          </w:p>
        </w:tc>
        <w:tc>
          <w:tcPr>
            <w:tcW w:w="5750" w:type="dxa"/>
            <w:tcBorders/>
            <w:vAlign w:val="center"/>
          </w:tcPr>
          <w:p>
            <w:pPr>
              <w:pStyle w:val="TableContents"/>
              <w:bidi w:val="0"/>
              <w:spacing w:before="0" w:after="283"/>
              <w:jc w:val="left"/>
              <w:rPr>
                <w:b/>
                <w:u w:val="single"/>
              </w:rPr>
            </w:pPr>
            <w:r>
              <w:rPr>
                <w:b/>
                <w:u w:val="single"/>
              </w:rPr>
              <w:t>Document</w:t>
            </w:r>
          </w:p>
        </w:tc>
        <w:tc>
          <w:tcPr>
            <w:tcW w:w="138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Sequentially</w:t>
            </w:r>
          </w:p>
          <w:p>
            <w:pPr>
              <w:pStyle w:val="TableContents"/>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Numbered Page</w:t>
            </w:r>
          </w:p>
        </w:tc>
      </w:tr>
      <w:tr>
        <w:trPr/>
        <w:tc>
          <w:tcPr>
            <w:tcW w:w="78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(a)(i)</w:t>
            </w:r>
          </w:p>
        </w:tc>
        <w:tc>
          <w:tcPr>
            <w:tcW w:w="5750" w:type="dxa"/>
            <w:tcBorders/>
            <w:vAlign w:val="center"/>
          </w:tcPr>
          <w:p>
            <w:pPr>
              <w:pStyle w:val="TableContents"/>
              <w:bidi w:val="0"/>
              <w:spacing w:before="0" w:after="283"/>
              <w:jc w:val="left"/>
              <w:rPr/>
            </w:pPr>
            <w:r>
              <w:rPr/>
              <w:t>Form of Amendment No. 1 to Class C-2 Deposit Agreement</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(a)(ii)</w:t>
            </w:r>
          </w:p>
        </w:tc>
        <w:tc>
          <w:tcPr>
            <w:tcW w:w="5750" w:type="dxa"/>
            <w:tcBorders/>
            <w:vAlign w:val="center"/>
          </w:tcPr>
          <w:p>
            <w:pPr>
              <w:pStyle w:val="TableContents"/>
              <w:bidi w:val="0"/>
              <w:spacing w:before="0" w:after="283"/>
              <w:jc w:val="left"/>
              <w:rPr/>
            </w:pPr>
            <w:r>
              <w:rPr/>
              <w:t>Class C-2 Deposit Agreement</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(b)</w:t>
            </w:r>
          </w:p>
        </w:tc>
        <w:tc>
          <w:tcPr>
            <w:tcW w:w="5750" w:type="dxa"/>
            <w:tcBorders/>
            <w:vAlign w:val="center"/>
          </w:tcPr>
          <w:p>
            <w:pPr>
              <w:pStyle w:val="TableContents"/>
              <w:bidi w:val="0"/>
              <w:spacing w:before="0" w:after="283"/>
              <w:jc w:val="left"/>
              <w:rPr/>
            </w:pPr>
            <w:r>
              <w:rPr/>
              <w:t>Class C-2 Restricted ADS Letter Agreement</w:t>
            </w:r>
          </w:p>
        </w:tc>
        <w:tc>
          <w:tcPr>
            <w:tcW w:w="13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jc w:val="left"/>
        <w:rPr/>
      </w:pPr>
      <w:bookmarkStart w:id="2" w:name="e664966_ex99-ai.htm"/>
      <w:bookmarkStart w:id="3" w:name="kse664966_ex99ai"/>
      <w:bookmarkEnd w:id="2"/>
      <w:bookmarkEnd w:id="3"/>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(a)(i)</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Polestar Automotive Holding UK PLC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Depositary,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AND BENEFICIAL OWNERS OF</w:t>
        <w:br/>
        <w:t>AMERICAN DEPOSITARY SHARES</w:t>
        <w:br/>
        <w:t>ISSUED AND OUTSTANDING UNDER THE TERMS OF THE</w:t>
        <w:br/>
        <w:t>DEPOSIT AGREEMENT, DATED AS OF JUNE 23,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C-2 Deposit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center"/>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6860"/>
        <w:gridCol w:w="410"/>
      </w:tblGrid>
      <w:tr>
        <w:trPr/>
        <w:tc>
          <w:tcPr>
            <w:tcW w:w="6935" w:type="dxa"/>
            <w:gridSpan w:val="2"/>
            <w:tcBorders/>
            <w:shd w:fill="CCEEFF" w:val="clear"/>
            <w:vAlign w:val="center"/>
          </w:tcPr>
          <w:p>
            <w:pPr>
              <w:pStyle w:val="TableContents"/>
              <w:bidi w:val="0"/>
              <w:spacing w:before="0" w:after="283"/>
              <w:jc w:val="left"/>
              <w:rPr/>
            </w:pPr>
            <w:r>
              <w:rPr/>
              <w:t>ARTICLE I</w:t>
            </w:r>
          </w:p>
        </w:tc>
        <w:tc>
          <w:tcPr>
            <w:tcW w:w="410" w:type="dxa"/>
            <w:tcBorders/>
            <w:shd w:fill="CCEEFF" w:val="clear"/>
            <w:vAlign w:val="center"/>
          </w:tcPr>
          <w:p>
            <w:pPr>
              <w:pStyle w:val="TableContents"/>
              <w:bidi w:val="0"/>
              <w:spacing w:before="0" w:after="283"/>
              <w:jc w:val="righ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6935" w:type="dxa"/>
            <w:gridSpan w:val="2"/>
            <w:tcBorders/>
            <w:shd w:fill="CCEEFF" w:val="clear"/>
            <w:vAlign w:val="center"/>
          </w:tcPr>
          <w:p>
            <w:pPr>
              <w:pStyle w:val="TableContents"/>
              <w:bidi w:val="0"/>
              <w:spacing w:before="0" w:after="283"/>
              <w:jc w:val="left"/>
              <w:rPr/>
            </w:pPr>
            <w:r>
              <w:rPr/>
              <w:t>DEFINITIONS</w:t>
            </w:r>
          </w:p>
        </w:tc>
        <w:tc>
          <w:tcPr>
            <w:tcW w:w="410" w:type="dxa"/>
            <w:tcBorders/>
            <w:shd w:fill="CCEEFF" w:val="clear"/>
            <w:vAlign w:val="center"/>
          </w:tcPr>
          <w:p>
            <w:pPr>
              <w:pStyle w:val="TableContents"/>
              <w:bidi w:val="0"/>
              <w:spacing w:before="0" w:after="283"/>
              <w:jc w:val="right"/>
              <w:rPr/>
            </w:pPr>
            <w:r>
              <w:rPr/>
              <w:t>2</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Section 1.1 Definitions</w:t>
            </w:r>
          </w:p>
        </w:tc>
        <w:tc>
          <w:tcPr>
            <w:tcW w:w="410" w:type="dxa"/>
            <w:tcBorders/>
            <w:shd w:fill="FFFFFF" w:val="clear"/>
            <w:vAlign w:val="center"/>
          </w:tcPr>
          <w:p>
            <w:pPr>
              <w:pStyle w:val="TableContents"/>
              <w:bidi w:val="0"/>
              <w:spacing w:before="0" w:after="283"/>
              <w:jc w:val="right"/>
              <w:rPr/>
            </w:pPr>
            <w:r>
              <w:rPr/>
              <w:t>2</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Section 1.2 Effective Date.</w:t>
            </w:r>
          </w:p>
        </w:tc>
        <w:tc>
          <w:tcPr>
            <w:tcW w:w="410" w:type="dxa"/>
            <w:tcBorders/>
            <w:shd w:fill="CCEEFF" w:val="clear"/>
            <w:vAlign w:val="center"/>
          </w:tcPr>
          <w:p>
            <w:pPr>
              <w:pStyle w:val="TableContents"/>
              <w:bidi w:val="0"/>
              <w:spacing w:before="0" w:after="283"/>
              <w:jc w:val="right"/>
              <w:rPr/>
            </w:pPr>
            <w:r>
              <w:rPr/>
              <w:t>2</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6935" w:type="dxa"/>
            <w:gridSpan w:val="2"/>
            <w:tcBorders/>
            <w:shd w:fill="CCEEFF" w:val="clear"/>
            <w:vAlign w:val="center"/>
          </w:tcPr>
          <w:p>
            <w:pPr>
              <w:pStyle w:val="TableContents"/>
              <w:bidi w:val="0"/>
              <w:spacing w:before="0" w:after="283"/>
              <w:jc w:val="left"/>
              <w:rPr/>
            </w:pPr>
            <w:r>
              <w:rPr/>
              <w:t>ARTICLE II</w:t>
            </w:r>
          </w:p>
        </w:tc>
        <w:tc>
          <w:tcPr>
            <w:tcW w:w="410" w:type="dxa"/>
            <w:tcBorders/>
            <w:shd w:fill="CCEEFF" w:val="clear"/>
            <w:vAlign w:val="center"/>
          </w:tcPr>
          <w:p>
            <w:pPr>
              <w:pStyle w:val="TableContents"/>
              <w:bidi w:val="0"/>
              <w:spacing w:before="0" w:after="283"/>
              <w:jc w:val="righ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6935" w:type="dxa"/>
            <w:gridSpan w:val="2"/>
            <w:tcBorders/>
            <w:shd w:fill="CCEEFF" w:val="clear"/>
            <w:vAlign w:val="center"/>
          </w:tcPr>
          <w:p>
            <w:pPr>
              <w:pStyle w:val="TableContents"/>
              <w:bidi w:val="0"/>
              <w:spacing w:before="0" w:after="283"/>
              <w:jc w:val="left"/>
              <w:rPr/>
            </w:pPr>
            <w:r>
              <w:rPr/>
              <w:t>AMENDMENTS TO DEPOSIT AGREEMENT</w:t>
            </w:r>
          </w:p>
        </w:tc>
        <w:tc>
          <w:tcPr>
            <w:tcW w:w="410" w:type="dxa"/>
            <w:tcBorders/>
            <w:shd w:fill="CCEEFF" w:val="clear"/>
            <w:vAlign w:val="center"/>
          </w:tcPr>
          <w:p>
            <w:pPr>
              <w:pStyle w:val="TableContents"/>
              <w:bidi w:val="0"/>
              <w:spacing w:before="0" w:after="283"/>
              <w:jc w:val="right"/>
              <w:rPr/>
            </w:pPr>
            <w:r>
              <w:rPr/>
              <w:t>2</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Section 2.1 Deposit Agreement.</w:t>
            </w:r>
          </w:p>
        </w:tc>
        <w:tc>
          <w:tcPr>
            <w:tcW w:w="410" w:type="dxa"/>
            <w:tcBorders/>
            <w:shd w:fill="FFFFFF" w:val="clear"/>
            <w:vAlign w:val="center"/>
          </w:tcPr>
          <w:p>
            <w:pPr>
              <w:pStyle w:val="TableContents"/>
              <w:bidi w:val="0"/>
              <w:spacing w:before="0" w:after="283"/>
              <w:jc w:val="right"/>
              <w:rPr/>
            </w:pPr>
            <w:r>
              <w:rPr/>
              <w:t>2</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Section 2.2 Amendments Binding on all Holders and Beneficial Owners</w:t>
            </w:r>
          </w:p>
        </w:tc>
        <w:tc>
          <w:tcPr>
            <w:tcW w:w="410" w:type="dxa"/>
            <w:tcBorders/>
            <w:shd w:fill="CCEEFF" w:val="clear"/>
            <w:vAlign w:val="center"/>
          </w:tcPr>
          <w:p>
            <w:pPr>
              <w:pStyle w:val="TableContents"/>
              <w:bidi w:val="0"/>
              <w:spacing w:before="0" w:after="283"/>
              <w:jc w:val="right"/>
              <w:rPr/>
            </w:pPr>
            <w:r>
              <w:rPr/>
              <w:t>2</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Section 2.3 Change of ADS Ratio.</w:t>
            </w:r>
          </w:p>
        </w:tc>
        <w:tc>
          <w:tcPr>
            <w:tcW w:w="410" w:type="dxa"/>
            <w:tcBorders/>
            <w:shd w:fill="FFFFFF" w:val="clear"/>
            <w:vAlign w:val="center"/>
          </w:tcPr>
          <w:p>
            <w:pPr>
              <w:pStyle w:val="TableContents"/>
              <w:bidi w:val="0"/>
              <w:spacing w:before="0" w:after="283"/>
              <w:jc w:val="right"/>
              <w:rPr/>
            </w:pPr>
            <w:r>
              <w:rPr/>
              <w:t>2</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Section 2.4 Updated Share Conversion Form.</w:t>
            </w:r>
          </w:p>
        </w:tc>
        <w:tc>
          <w:tcPr>
            <w:tcW w:w="410" w:type="dxa"/>
            <w:tcBorders/>
            <w:shd w:fill="CCEEFF" w:val="clear"/>
            <w:vAlign w:val="center"/>
          </w:tcPr>
          <w:p>
            <w:pPr>
              <w:pStyle w:val="TableContents"/>
              <w:bidi w:val="0"/>
              <w:spacing w:before="0" w:after="283"/>
              <w:jc w:val="right"/>
              <w:rPr/>
            </w:pPr>
            <w:r>
              <w:rPr/>
              <w:t>4</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6935" w:type="dxa"/>
            <w:gridSpan w:val="2"/>
            <w:tcBorders/>
            <w:shd w:fill="CCEEFF" w:val="clear"/>
            <w:vAlign w:val="center"/>
          </w:tcPr>
          <w:p>
            <w:pPr>
              <w:pStyle w:val="TableContents"/>
              <w:bidi w:val="0"/>
              <w:spacing w:before="0" w:after="283"/>
              <w:jc w:val="left"/>
              <w:rPr/>
            </w:pPr>
            <w:r>
              <w:rPr/>
              <w:t>ARTICLE III</w:t>
            </w:r>
          </w:p>
        </w:tc>
        <w:tc>
          <w:tcPr>
            <w:tcW w:w="410" w:type="dxa"/>
            <w:tcBorders/>
            <w:shd w:fill="CCEEFF" w:val="clear"/>
            <w:vAlign w:val="center"/>
          </w:tcPr>
          <w:p>
            <w:pPr>
              <w:pStyle w:val="TableContents"/>
              <w:bidi w:val="0"/>
              <w:spacing w:before="0" w:after="283"/>
              <w:jc w:val="righ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6935" w:type="dxa"/>
            <w:gridSpan w:val="2"/>
            <w:tcBorders/>
            <w:shd w:fill="CCEEFF" w:val="clear"/>
            <w:vAlign w:val="center"/>
          </w:tcPr>
          <w:p>
            <w:pPr>
              <w:pStyle w:val="TableContents"/>
              <w:bidi w:val="0"/>
              <w:spacing w:before="0" w:after="283"/>
              <w:jc w:val="left"/>
              <w:rPr/>
            </w:pPr>
            <w:r>
              <w:rPr/>
              <w:t>AMENDMENTS TO THE FORM OF ADR</w:t>
            </w:r>
          </w:p>
        </w:tc>
        <w:tc>
          <w:tcPr>
            <w:tcW w:w="410" w:type="dxa"/>
            <w:tcBorders/>
            <w:shd w:fill="CCEEFF" w:val="clear"/>
            <w:vAlign w:val="center"/>
          </w:tcPr>
          <w:p>
            <w:pPr>
              <w:pStyle w:val="TableContents"/>
              <w:bidi w:val="0"/>
              <w:spacing w:before="0" w:after="283"/>
              <w:jc w:val="right"/>
              <w:rPr/>
            </w:pPr>
            <w:r>
              <w:rPr/>
              <w:t>4</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Section 3.1 ADR Amendments.</w:t>
            </w:r>
          </w:p>
        </w:tc>
        <w:tc>
          <w:tcPr>
            <w:tcW w:w="410" w:type="dxa"/>
            <w:tcBorders/>
            <w:shd w:fill="FFFFFF" w:val="clear"/>
            <w:vAlign w:val="center"/>
          </w:tcPr>
          <w:p>
            <w:pPr>
              <w:pStyle w:val="TableContents"/>
              <w:bidi w:val="0"/>
              <w:spacing w:before="0" w:after="283"/>
              <w:jc w:val="right"/>
              <w:rPr/>
            </w:pPr>
            <w:r>
              <w:rPr/>
              <w:t>4</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Section 3.2 Change of Ratio</w:t>
            </w:r>
          </w:p>
        </w:tc>
        <w:tc>
          <w:tcPr>
            <w:tcW w:w="410" w:type="dxa"/>
            <w:tcBorders/>
            <w:shd w:fill="CCEEFF" w:val="clear"/>
            <w:vAlign w:val="center"/>
          </w:tcPr>
          <w:p>
            <w:pPr>
              <w:pStyle w:val="TableContents"/>
              <w:bidi w:val="0"/>
              <w:spacing w:before="0" w:after="283"/>
              <w:jc w:val="right"/>
              <w:rPr/>
            </w:pPr>
            <w:r>
              <w:rPr/>
              <w:t>5</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6935" w:type="dxa"/>
            <w:gridSpan w:val="2"/>
            <w:tcBorders/>
            <w:shd w:fill="CCEEFF" w:val="clear"/>
            <w:vAlign w:val="center"/>
          </w:tcPr>
          <w:p>
            <w:pPr>
              <w:pStyle w:val="TableContents"/>
              <w:bidi w:val="0"/>
              <w:spacing w:before="0" w:after="283"/>
              <w:jc w:val="left"/>
              <w:rPr/>
            </w:pPr>
            <w:r>
              <w:rPr/>
              <w:t>ARTICLE IV</w:t>
            </w:r>
          </w:p>
        </w:tc>
        <w:tc>
          <w:tcPr>
            <w:tcW w:w="410" w:type="dxa"/>
            <w:tcBorders/>
            <w:shd w:fill="CCEEFF" w:val="clear"/>
            <w:vAlign w:val="center"/>
          </w:tcPr>
          <w:p>
            <w:pPr>
              <w:pStyle w:val="TableContents"/>
              <w:bidi w:val="0"/>
              <w:spacing w:before="0" w:after="283"/>
              <w:jc w:val="righ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6935" w:type="dxa"/>
            <w:gridSpan w:val="2"/>
            <w:tcBorders/>
            <w:shd w:fill="CCEEFF" w:val="clear"/>
            <w:vAlign w:val="center"/>
          </w:tcPr>
          <w:p>
            <w:pPr>
              <w:pStyle w:val="TableContents"/>
              <w:bidi w:val="0"/>
              <w:spacing w:before="0" w:after="283"/>
              <w:jc w:val="left"/>
              <w:rPr/>
            </w:pPr>
            <w:r>
              <w:rPr/>
              <w:t>REPRESENTATIONS AND WARRANTIES</w:t>
            </w:r>
          </w:p>
        </w:tc>
        <w:tc>
          <w:tcPr>
            <w:tcW w:w="410" w:type="dxa"/>
            <w:tcBorders/>
            <w:shd w:fill="CCEEFF" w:val="clear"/>
            <w:vAlign w:val="center"/>
          </w:tcPr>
          <w:p>
            <w:pPr>
              <w:pStyle w:val="TableContents"/>
              <w:bidi w:val="0"/>
              <w:spacing w:before="0" w:after="283"/>
              <w:jc w:val="right"/>
              <w:rPr/>
            </w:pPr>
            <w:r>
              <w:rPr/>
              <w:t>6</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Section 4.1 Representations and Warranties</w:t>
            </w:r>
          </w:p>
        </w:tc>
        <w:tc>
          <w:tcPr>
            <w:tcW w:w="410" w:type="dxa"/>
            <w:tcBorders/>
            <w:shd w:fill="FFFFFF" w:val="clear"/>
            <w:vAlign w:val="center"/>
          </w:tcPr>
          <w:p>
            <w:pPr>
              <w:pStyle w:val="TableContents"/>
              <w:bidi w:val="0"/>
              <w:spacing w:before="0" w:after="283"/>
              <w:jc w:val="right"/>
              <w:rPr/>
            </w:pPr>
            <w:r>
              <w:rPr/>
              <w:t>6</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6935" w:type="dxa"/>
            <w:gridSpan w:val="2"/>
            <w:tcBorders/>
            <w:shd w:fill="FFFFFF" w:val="clear"/>
            <w:vAlign w:val="center"/>
          </w:tcPr>
          <w:p>
            <w:pPr>
              <w:pStyle w:val="TableContents"/>
              <w:bidi w:val="0"/>
              <w:spacing w:before="0" w:after="283"/>
              <w:jc w:val="left"/>
              <w:rPr/>
            </w:pPr>
            <w:r>
              <w:rPr/>
              <w:t>ARTICLE V</w:t>
            </w:r>
          </w:p>
        </w:tc>
        <w:tc>
          <w:tcPr>
            <w:tcW w:w="410" w:type="dxa"/>
            <w:tcBorders/>
            <w:shd w:fill="FFFFFF" w:val="clear"/>
            <w:vAlign w:val="center"/>
          </w:tcPr>
          <w:p>
            <w:pPr>
              <w:pStyle w:val="TableContents"/>
              <w:bidi w:val="0"/>
              <w:spacing w:before="0" w:after="283"/>
              <w:jc w:val="righ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6935" w:type="dxa"/>
            <w:gridSpan w:val="2"/>
            <w:tcBorders/>
            <w:shd w:fill="FFFFFF" w:val="clear"/>
            <w:vAlign w:val="center"/>
          </w:tcPr>
          <w:p>
            <w:pPr>
              <w:pStyle w:val="TableContents"/>
              <w:bidi w:val="0"/>
              <w:spacing w:before="0" w:after="283"/>
              <w:jc w:val="left"/>
              <w:rPr/>
            </w:pPr>
            <w:r>
              <w:rPr/>
              <w:t>MISCELLANEOUS</w:t>
            </w:r>
          </w:p>
        </w:tc>
        <w:tc>
          <w:tcPr>
            <w:tcW w:w="410" w:type="dxa"/>
            <w:tcBorders/>
            <w:shd w:fill="FFFFFF" w:val="clear"/>
            <w:vAlign w:val="center"/>
          </w:tcPr>
          <w:p>
            <w:pPr>
              <w:pStyle w:val="TableContents"/>
              <w:bidi w:val="0"/>
              <w:spacing w:before="0" w:after="283"/>
              <w:jc w:val="right"/>
              <w:rPr/>
            </w:pPr>
            <w:r>
              <w:rPr/>
              <w:t>6</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Section 5.1 New ADRs.</w:t>
            </w:r>
          </w:p>
        </w:tc>
        <w:tc>
          <w:tcPr>
            <w:tcW w:w="410" w:type="dxa"/>
            <w:tcBorders/>
            <w:shd w:fill="CCEEFF" w:val="clear"/>
            <w:vAlign w:val="center"/>
          </w:tcPr>
          <w:p>
            <w:pPr>
              <w:pStyle w:val="TableContents"/>
              <w:bidi w:val="0"/>
              <w:spacing w:before="0" w:after="283"/>
              <w:jc w:val="right"/>
              <w:rPr/>
            </w:pPr>
            <w:r>
              <w:rPr/>
              <w:t>6</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Section 5.2 Notice of Amendment to Holders of ADSs.</w:t>
            </w:r>
          </w:p>
        </w:tc>
        <w:tc>
          <w:tcPr>
            <w:tcW w:w="410" w:type="dxa"/>
            <w:tcBorders/>
            <w:shd w:fill="FFFFFF" w:val="clear"/>
            <w:vAlign w:val="center"/>
          </w:tcPr>
          <w:p>
            <w:pPr>
              <w:pStyle w:val="TableContents"/>
              <w:bidi w:val="0"/>
              <w:spacing w:before="0" w:after="283"/>
              <w:jc w:val="right"/>
              <w:rPr/>
            </w:pPr>
            <w:r>
              <w:rPr/>
              <w:t>7</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Section 5.3 Indemnification.</w:t>
            </w:r>
          </w:p>
        </w:tc>
        <w:tc>
          <w:tcPr>
            <w:tcW w:w="410" w:type="dxa"/>
            <w:tcBorders/>
            <w:shd w:fill="CCEEFF" w:val="clear"/>
            <w:vAlign w:val="center"/>
          </w:tcPr>
          <w:p>
            <w:pPr>
              <w:pStyle w:val="TableContents"/>
              <w:bidi w:val="0"/>
              <w:spacing w:before="0" w:after="283"/>
              <w:jc w:val="right"/>
              <w:rPr/>
            </w:pPr>
            <w:r>
              <w:rPr/>
              <w:t>7</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Section 5.4 Ratification.</w:t>
            </w:r>
          </w:p>
        </w:tc>
        <w:tc>
          <w:tcPr>
            <w:tcW w:w="410" w:type="dxa"/>
            <w:tcBorders/>
            <w:shd w:fill="FFFFFF" w:val="clear"/>
            <w:vAlign w:val="center"/>
          </w:tcPr>
          <w:p>
            <w:pPr>
              <w:pStyle w:val="TableContents"/>
              <w:bidi w:val="0"/>
              <w:spacing w:before="0" w:after="283"/>
              <w:jc w:val="right"/>
              <w:rPr/>
            </w:pPr>
            <w:r>
              <w:rPr/>
              <w:t>8</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Section 5.5 Governing Law</w:t>
            </w:r>
          </w:p>
        </w:tc>
        <w:tc>
          <w:tcPr>
            <w:tcW w:w="410" w:type="dxa"/>
            <w:tcBorders/>
            <w:shd w:fill="CCEEFF" w:val="clear"/>
            <w:vAlign w:val="center"/>
          </w:tcPr>
          <w:p>
            <w:pPr>
              <w:pStyle w:val="TableContents"/>
              <w:bidi w:val="0"/>
              <w:spacing w:before="0" w:after="283"/>
              <w:jc w:val="right"/>
              <w:rPr/>
            </w:pPr>
            <w:r>
              <w:rPr/>
              <w:t>8</w:t>
            </w:r>
          </w:p>
        </w:tc>
      </w:tr>
      <w:tr>
        <w:trPr/>
        <w:tc>
          <w:tcPr>
            <w:tcW w:w="75"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Section 5.6 Counterparts.</w:t>
            </w:r>
          </w:p>
        </w:tc>
        <w:tc>
          <w:tcPr>
            <w:tcW w:w="410" w:type="dxa"/>
            <w:tcBorders/>
            <w:shd w:fill="FFFFFF" w:val="clear"/>
            <w:vAlign w:val="center"/>
          </w:tcPr>
          <w:p>
            <w:pPr>
              <w:pStyle w:val="TableContents"/>
              <w:bidi w:val="0"/>
              <w:spacing w:before="0" w:after="283"/>
              <w:jc w:val="right"/>
              <w:rPr/>
            </w:pPr>
            <w:r>
              <w:rPr/>
              <w:t>8</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6935" w:type="dxa"/>
            <w:gridSpan w:val="2"/>
            <w:tcBorders/>
            <w:shd w:fill="FFFFFF" w:val="clear"/>
            <w:vAlign w:val="center"/>
          </w:tcPr>
          <w:p>
            <w:pPr>
              <w:pStyle w:val="TableContents"/>
              <w:bidi w:val="0"/>
              <w:spacing w:before="0" w:after="283"/>
              <w:jc w:val="left"/>
              <w:rPr/>
            </w:pPr>
            <w:r>
              <w:rPr/>
              <w:t>EXHIBIT A – FORM OF ADR</w:t>
            </w:r>
          </w:p>
        </w:tc>
        <w:tc>
          <w:tcPr>
            <w:tcW w:w="410" w:type="dxa"/>
            <w:tcBorders/>
            <w:shd w:fill="FFFFFF" w:val="clear"/>
            <w:vAlign w:val="center"/>
          </w:tcPr>
          <w:p>
            <w:pPr>
              <w:pStyle w:val="TableContents"/>
              <w:bidi w:val="0"/>
              <w:spacing w:before="0" w:after="283"/>
              <w:jc w:val="right"/>
              <w:rPr/>
            </w:pPr>
            <w:r>
              <w:rPr/>
              <w:t>A-1</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6935" w:type="dxa"/>
            <w:gridSpan w:val="2"/>
            <w:tcBorders/>
            <w:shd w:fill="FFFFFF" w:val="clear"/>
            <w:vAlign w:val="center"/>
          </w:tcPr>
          <w:p>
            <w:pPr>
              <w:pStyle w:val="TableContents"/>
              <w:bidi w:val="0"/>
              <w:spacing w:before="0" w:after="283"/>
              <w:jc w:val="left"/>
              <w:rPr/>
            </w:pPr>
            <w:r>
              <w:rPr/>
              <w:t>EXHIBIT B – ADS/CLASS C-2 SHARE CONVERSION FORM</w:t>
            </w:r>
          </w:p>
        </w:tc>
        <w:tc>
          <w:tcPr>
            <w:tcW w:w="410" w:type="dxa"/>
            <w:tcBorders/>
            <w:shd w:fill="FFFFFF" w:val="clear"/>
            <w:vAlign w:val="center"/>
          </w:tcPr>
          <w:p>
            <w:pPr>
              <w:pStyle w:val="TableContents"/>
              <w:bidi w:val="0"/>
              <w:spacing w:before="0" w:after="283"/>
              <w:jc w:val="right"/>
              <w:rPr/>
            </w:pPr>
            <w:r>
              <w:rPr/>
              <w:t>B-1</w:t>
            </w:r>
          </w:p>
        </w:tc>
      </w:tr>
      <w:tr>
        <w:trPr/>
        <w:tc>
          <w:tcPr>
            <w:tcW w:w="75" w:type="dxa"/>
            <w:tcBorders/>
            <w:shd w:fill="CCEEFF" w:val="clear"/>
            <w:vAlign w:val="center"/>
          </w:tcPr>
          <w:p>
            <w:pPr>
              <w:pStyle w:val="TableContents"/>
              <w:bidi w:val="0"/>
              <w:spacing w:before="0" w:after="283"/>
              <w:jc w:val="left"/>
              <w:rPr/>
            </w:pPr>
            <w:r>
              <w:rPr/>
              <w:t> </w:t>
            </w:r>
          </w:p>
        </w:tc>
        <w:tc>
          <w:tcPr>
            <w:tcW w:w="68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6935" w:type="dxa"/>
            <w:gridSpan w:val="2"/>
            <w:tcBorders/>
            <w:shd w:fill="FFFFFF" w:val="clear"/>
            <w:vAlign w:val="center"/>
          </w:tcPr>
          <w:p>
            <w:pPr>
              <w:pStyle w:val="TableContents"/>
              <w:bidi w:val="0"/>
              <w:spacing w:before="0" w:after="283"/>
              <w:jc w:val="left"/>
              <w:rPr/>
            </w:pPr>
            <w:r>
              <w:rPr/>
              <w:t>EXHIBIT C – DEPOSITARY NOTICE TO ADS HOLDERS</w:t>
            </w:r>
          </w:p>
        </w:tc>
        <w:tc>
          <w:tcPr>
            <w:tcW w:w="410" w:type="dxa"/>
            <w:tcBorders/>
            <w:shd w:fill="FFFFFF" w:val="clear"/>
            <w:vAlign w:val="center"/>
          </w:tcPr>
          <w:p>
            <w:pPr>
              <w:pStyle w:val="TableContents"/>
              <w:bidi w:val="0"/>
              <w:spacing w:before="0" w:after="283"/>
              <w:jc w:val="right"/>
              <w:rPr/>
            </w:pPr>
            <w:r>
              <w:rPr/>
              <w:t>C-2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AMENDMENT NO. 1 TO CLASS C-2 DEPOSIT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TO CLASS C-2 DEPOSIT AGREEMENT, dated as of [●] (“</w:t>
      </w:r>
      <w:r>
        <w:rPr>
          <w:rFonts w:ascii="Times New Roman;Times;Serif" w:hAnsi="Times New Roman;Times;Serif"/>
          <w:b w:val="false"/>
          <w:i w:val="false"/>
          <w:caps w:val="false"/>
          <w:smallCaps w:val="false"/>
          <w:sz w:val="20"/>
          <w:u w:val="single"/>
        </w:rPr>
        <w:t>Amendment No. 1</w:t>
      </w:r>
      <w:r>
        <w:rPr>
          <w:rFonts w:ascii="Times New Roman;Times;Serif" w:hAnsi="Times New Roman;Times;Serif"/>
          <w:b w:val="false"/>
          <w:i w:val="false"/>
          <w:caps w:val="false"/>
          <w:smallCaps w:val="false"/>
          <w:sz w:val="20"/>
        </w:rPr>
        <w:t>”), by and among Polestar Automotive Holding UK PLC, a public limited company incorporated under the laws of England and Wales, and its successors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organized under the laws of the United States of America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and outstanding as of the date hereof pursuant to the Class C-2 Deposit Agreement, dated as of June 23, 2022 (the “</w:t>
      </w:r>
      <w:r>
        <w:rPr>
          <w:rFonts w:ascii="Times New Roman;Times;Serif" w:hAnsi="Times New Roman;Times;Serif"/>
          <w:b w:val="false"/>
          <w:i w:val="false"/>
          <w:caps w:val="false"/>
          <w:smallCaps w:val="false"/>
          <w:sz w:val="20"/>
          <w:u w:val="single"/>
        </w:rPr>
        <w:t>Class C-2 Deposit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 THAT: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Depositary entered into the Class C-2 Deposit Agreement for the creation of ADSs (as defined in the Class C-2 Deposit Agreement) representing the Shares (as defined in the Class C-2 Deposit Agreement and hereinafter used as so defined) deposited thereunder and for the execution and delivery of American Depositary Receipts (“</w:t>
      </w:r>
      <w:r>
        <w:rPr>
          <w:rFonts w:ascii="Times New Roman;Times;Serif" w:hAnsi="Times New Roman;Times;Serif"/>
          <w:b w:val="false"/>
          <w:i w:val="false"/>
          <w:caps w:val="false"/>
          <w:smallCaps w:val="false"/>
          <w:sz w:val="20"/>
          <w:u w:val="single"/>
        </w:rPr>
        <w:t>ADRs</w:t>
      </w:r>
      <w:r>
        <w:rPr>
          <w:rFonts w:ascii="Times New Roman;Times;Serif" w:hAnsi="Times New Roman;Times;Serif"/>
          <w:b w:val="false"/>
          <w:i w:val="false"/>
          <w:caps w:val="false"/>
          <w:smallCaps w:val="false"/>
          <w:sz w:val="20"/>
        </w:rPr>
        <w:t>”) in respect of the ADSs;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desires to (a) change the ADS-to-Share ratio from (i) the existing ratio of one (1) ADS to one (1) Share to (ii) a new ratio of one (1) ADS to thirty (30) Shares, (b) amend the Class C-2 Deposit Agreement, the ADRs currently outstanding, the form of ADR annexed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Class C-2 Deposit Agreement, and the form of ADS/Class C-2 Share Conversion Form annexed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Class C-2 Deposit Agreement, in each case pursuant to Section 6.1 of the Class C-2 Deposit Agreement, to reflect such change, and (c) give notice thereof to all Holders (as defined in the Class C-2 Deposit Agreement) of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for good and valuable consideration, the receipt and sufficiency of which are hereby acknowledged, the Company and the Depositary hereby agree to amend the Class C-2 Deposit Agreement, the ADRs currently outstanding, the form of ADR annexed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Class C-2 Deposit Agreement, and the form of ADS/Class C-2 Share Conversion Form annexed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Class C-2 Deposit Agreement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Unless otherwise specified in this Amendment No. 1, all capitalized terms used, but not defined, herein shall have the meanings ascribed to such terms in the Class C-2 Deposit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mean the date set forth above and as of which this Amendment No. 1 shall become effective.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AMENDMENTS TO DEPOSIT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xml:space="preserve">. All references in the Class C-2 Deposit Agreement to the term “Class C-2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shall, as of the Effective Date, refer to the Class C-2 Deposit Agreement, dated as of June 23, 2022, as amended by this Amendment No. 1, and as further amended and supplemented after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Amendments Binding on all Holders and Beneficial Owners</w:t>
      </w:r>
      <w:r>
        <w:rPr>
          <w:rFonts w:ascii="Times New Roman;Times;Serif" w:hAnsi="Times New Roman;Times;Serif"/>
          <w:b w:val="false"/>
          <w:i w:val="false"/>
          <w:caps w:val="false"/>
          <w:smallCaps w:val="false"/>
          <w:sz w:val="20"/>
        </w:rPr>
        <w:t xml:space="preserve">. From and after the Effective Date, the amendments to the Class C-2 Deposit Agreement, the ADRs currently outstanding, the form of ADR annexed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Class C-2 Deposit Agreement, and the form of ADS/Class C-2 Share Conversion Form annexed as </w:t>
      </w:r>
      <w:r>
        <w:rPr>
          <w:rFonts w:ascii="Times New Roman;Times;Serif" w:hAnsi="Times New Roman;Times;Serif"/>
          <w:b w:val="false"/>
          <w:i w:val="false"/>
          <w:caps w:val="false"/>
          <w:smallCaps w:val="false"/>
          <w:sz w:val="20"/>
          <w:u w:val="single"/>
        </w:rPr>
        <w:t xml:space="preserve">Exhibit B </w:t>
      </w:r>
      <w:r>
        <w:rPr>
          <w:rFonts w:ascii="Times New Roman;Times;Serif" w:hAnsi="Times New Roman;Times;Serif"/>
          <w:b w:val="false"/>
          <w:i w:val="false"/>
          <w:caps w:val="false"/>
          <w:smallCaps w:val="false"/>
          <w:sz w:val="20"/>
        </w:rPr>
        <w:t>to the Class C-2 Deposit Agreement effected hereby shall be binding on all Holders and Beneficial Owners of ADSs issued and outstanding as of the Effective Date and on all Holders and Beneficial Owners of ADSs issued after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Change of ADS Ratio</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1.8 of the Class C-2 Deposit Agreement is hereby amended by deleting such section in its entirety as of the Effective Date and replacing such section with the following in its stead: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Section 1.8</w:t>
        <w:tab/>
        <w:t xml:space="preserve">“American Depositary Share(s)” and “ADS(s)” shall mean the rights and interests in the Deposited Property (as defined in the Class C-2 Deposit Agreement) granted to the Holders and Beneficial Owners (each as defined in the Class C-2 Deposit Agreement) of ADSs pursuant to the terms and conditions of the Class C-2 Deposit Agreement and, if issued as Certificated ADS(s) (as defined in the Class C-2 Deposit Agreement), the ADR(s) issued to evidence such ADSs. ADS(s) may be issued under the terms of the Class C-2 Deposit Agreement in the form of (a) Certificated ADS(s) (as defined in the Class C-2 Deposit Agreement), in which case the ADS(s) are evidenced by ADR(s), or (b) Uncertificated ADS(s) (as defined in the Class C-2 Deposit Agreement), in which case the ADS(s) are not evidenced by ADR(s) but are reflected on the direct registration system maintained by the Depositary for such purposes under the terms of Section 2.12 of the Class C-2 Deposit Agreement. Unless otherwise specified in the Class C-2 Deposit Agreement or in any ADR, or unless the context otherwise requires, any reference to ADS(s) shall include Certificated ADS(s) and Uncertificated ADS(s), individually or collectively, as the context may require. As of the date hereof, each ADS shall represent the right to receive, and to exercise the beneficial ownership interests in, the number of Shares specified in the form of ADR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(as amended from time to time) until there shall occur a distribution upon Deposited Securities referred to in Section 4.2 of the Class C-2 Deposit Agreement or a change in Deposited Securities referred to in Section 4.11 of the Class C-2 Deposit Agreement with respect to which additional ADSs are not issued, and thereafter each ADS shall represent the right to receive, and to exercise the beneficial ownership interests in, the applicable Deposited Property (as defined in the Class C-2 ADS Deposit Agreement) on deposit with the Depositary and the Custodian determined in accordance with the terms of such Sections, subject, in each case, to the terms and conditions of the Class C-2 Deposit Agreement and the applicable ADR (if issued as a Certificated ADS (as defined in the Class C-2 Deposit Agreement)). In addition, the ADS(s)-to-Share(s) ratio is subject to amendment as provided in Articles IV and VI of the Class C-2 Deposit Agreement (which may give rise to Depositary fees).”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1.14 of the Class C-2 Deposit Agreement is hereby amended by deleting the second sentence of such section as of the Effective Date and replacing such sentence with the following in its stead: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of the date hereof, each Class A ADS represents the right to receive, and to exercise the beneficial ownership interests in, thirty (30) Class A Shares until there shall occur a distribution upon Deposited Securities (as defined in the Class A Deposit Agreement) referred to in Section 4.2 of the ADS Deposit Agreement or a change in Deposited Securities (as defined in the Class A Deposit Agreement) referred to in Section 4.11 of the Class A Deposit Agreement with respect to which additional Class A ADSs are not issued, and thereafter each Class A ADS shall represent the right to receive, and to exercise the beneficial ownership interests in, the applicable Deposited Property (as defined in the ADS Deposit Agreement) on deposit with the Depositary and the Custodian determined in accordance with the terms of such Sections, subject, in each case, to the terms and conditions of the Class A Deposit Agreement and the applicable ADR (if issued as a Certificated ADS (each as defined in the Class A Deposit Agreement)).”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1.42 of the Class C-2 Deposit Agreement is hereby amended by deleting such section in its entirety as of the Effective Date and replacing such section with the following in its stead: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1.42 “Share Conversion Price” shall mean the price per Share of which ADSs may be converted into Class A ADSs. As of the date hereof, the Share Conversion Price is $345.00 per ADS.”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references made in the Class C-2 Deposit Agreement to each American Depositary Share representing one (1) Share shall, as of the Effective Date, refer to each American Depositary Share representing thirty (30)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Updated Share Conversion Form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of the Class C-2 Deposit Agreement is hereby amended by deleting such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in its entirety as of the Effective Date and replacing such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in its entirety with the share conversion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AMENDMENTS TO THE FORM OF ADR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ADR 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phrase in the top, right-hand corner of the Form of ADR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Class C-2 Deposit Agreement and in each of the ADRs issued and outstanding under the terms of the Class C-2 Deposit Agreement is hereby amended as of the Effective Date by deleting such phrase in its entirety and inserting the following in its stead: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American Depositary Shares (each American Depositary Share representing the right to receive thirty (30) fully paid Class C-2 Preferred Shares)”</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second sentence of the introductory paragraph of the Form of ADR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Class C-2 Deposit Agreement and in each of the ADRs issued and outstanding under the terms of the Class C-2 Deposit Agreement is hereby amended as of the Effective Date by deleting such sentence in its entirety and inserting the following in its stead: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of the date of the Class C-2 Deposit Agreement (as hereinafter defined), each ADS represents thirty (30) Shares deposited under the Class C-2 Deposit Agreement with the Custodian, which at the date of execution of the Class C-2 Deposit Agreement is Citibank, N.A. (London) (the “Custodian”).”</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first sentence of paragraph (1) of the form of ADR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Class C-2 Deposit Agreement and in each of the ADRs issued and outstanding under the terms of the Class C-2 Deposit Agreement is hereby amended as of the Effective Date by deleting such sentence in its entirety and inserting the following in its stead: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American Depositary Receipt is one of an issue of American Depositary Receipts (“ADRs”), all issued and to be issued upon the terms and conditions set forth in the Class C-2 Deposit Agreement, dated as of June 23, 2022, and as amended by Amendment No. 1 to Class C-2 Deposit Agreement, dated as of [●] (as amended and supplemented from time to time, the “Class C-2 Deposit Agreement”), by and among the Company, the Depositary, and all Holders and Beneficial Owners from time to time of ADSs evidenced by ADRs issued thereunder.”</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Change of Ratio</w:t>
      </w:r>
      <w:r>
        <w:rPr>
          <w:rFonts w:ascii="Times New Roman;Times;Serif" w:hAnsi="Times New Roman;Times;Serif"/>
          <w:b w:val="false"/>
          <w:i w:val="false"/>
          <w:caps w:val="false"/>
          <w:smallCaps w:val="false"/>
          <w:sz w:val="20"/>
        </w:rPr>
        <w:t xml:space="preserve">. All other references to the ADS(s)-to-Share(s) ratio made in the form of ADR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Class C-2 Deposit Agreement and in each of the ADRs outstanding, as of the Effective Date, under the terms of the Class C-2 Deposit Agreement shall, as of the Effective Date, refer to the ADS(s)-to-Share(s) ratio of “one (1) ADS to thirty (30)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represents and warrants to, and agrees with, the Depositary and the Holders and Beneficial Owners,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Amendment No. 1, when executed and delivered by the Company, and the Class C-2 Deposit Agreement and all other documentation executed and delivered by the Company in connection therewith, will be and have been, respectively, duly and validly authorized, executed, and delivered by the Company, and constitute the legal, valid, and binding obligations of the Company, enforceable against the Company in accordance with their respective terms, subject to bankruptcy, insolvency, fraudulent transfer, moratorium, and similar laws of general applicability relating to or affecting creditors’ rights and to general equity principles;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to ensure the legality, validity, enforceability, or admissibility into evidence of this Amendment No. 1 or the Class C-2 Deposit Agreement as amended hereby, or any other document furnished hereunder or thereunder, none of such agreements need to be filed or recorded with any court or other authority in England and Wales, nor does any stamp or similar tax need be paid in England and Wales on or in respect of such agreements;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information provided to the Depositary by the Company in connection with this Amendment No. 1 is true, accurate, and correct.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New ADRs</w:t>
      </w:r>
      <w:r>
        <w:rPr>
          <w:rFonts w:ascii="Times New Roman;Times;Serif" w:hAnsi="Times New Roman;Times;Serif"/>
          <w:b w:val="false"/>
          <w:i w:val="false"/>
          <w:caps w:val="false"/>
          <w:smallCaps w:val="false"/>
          <w:sz w:val="20"/>
        </w:rPr>
        <w:t xml:space="preserve">. From and after the Effective Date, the Depositary shall arrange to have new ADRs printed to reflect the changes to the form of ADR effected by this Amendment No. 1. All ADRs issued hereunder after the Effective Date, whether upon the deposit of Shares or other Deposited Securities or upon the transfer, combination, or split up of existing ADRs, shall be substantially in the form of the specimen ADR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ADRs issued prior or subsequent to the date hereof, which do not reflect the changes to the form of ADR effected hereby, must be returned to the Depositary for exchange. The Depositary is authorized and directed to take any and all actions deemed necessary to effect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Notice of Amendment to Holders of ADSs</w:t>
      </w:r>
      <w:r>
        <w:rPr>
          <w:rFonts w:ascii="Times New Roman;Times;Serif" w:hAnsi="Times New Roman;Times;Serif"/>
          <w:b w:val="false"/>
          <w:i w:val="false"/>
          <w:caps w:val="false"/>
          <w:smallCaps w:val="false"/>
          <w:sz w:val="20"/>
        </w:rPr>
        <w:t xml:space="preserve">. The Depositary is hereby directed to send a notice informing the Holders of ADSs,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(i) of the terms of this Amendment No. 1, (ii) of the Effective Date of this Amendment No. 1, (iii) that the Holder of ADRs, if any, must surrender their ADRs in exchange for new ADRs reflecting the changes effected by this Amendment No. 1, as provided in Section 5.1 hereof, and (iv) that copies of this Amendment No. 1 may be retrieved from the Commission’s website at https://www.sec.gov and may be obtained from the Depositary and the Company upon request. The notice to Holders of ADSs shall be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Depositary agrees to indemnify and hold harmless the Company and any of its directors, employees, officers, agents and Affiliates against any direct liability which may arise out of acts performed or omitted by the Depositary under the terms hereof due to the negligence or bad faith of the Depositary. The Company agrees to indemnify and hold harmless the Depositary, the Custodian and any of their respective directors, employees, officers, agents and Affiliates for any direct liability it or they may incur as a result of the terms of this Amendment No. 1 and the transactions contemplated herein, provided that the Company shall not indemnify the Depositary, the Custodian and any of their respective directors, employees, officers, agents and Affiliates against any liability or expense arising out of information relating to the Depositary or the Custodian, as the case may be, furnished in writing by the Depositary or the Custodian, as applicable, to the Company expressly for use in any registration statement, prospectus or any other offering documents in connection with the transactions contemplated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Ratification</w:t>
      </w:r>
      <w:r>
        <w:rPr>
          <w:rFonts w:ascii="Times New Roman;Times;Serif" w:hAnsi="Times New Roman;Times;Serif"/>
          <w:b w:val="false"/>
          <w:i w:val="false"/>
          <w:caps w:val="false"/>
          <w:smallCaps w:val="false"/>
          <w:sz w:val="20"/>
        </w:rPr>
        <w:t>. Except as expressly amended hereby, the terms, covenants, and conditions of the Class C-2 Deposit Agreement as originally executed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No. 1 shall be governed by and construed in accordance with the laws of the State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No. 1 may be executed in any number of counterparts, each of which shall be deemed an original, and all of such counterparts together shall be deemed an original, and all such counterparts together shall constitute one and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on following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and the Depositary have caused this Amendment No. 1 to be executed by representatives thereunto duly authorized as of the date set forth above.</w:t>
      </w:r>
    </w:p>
    <w:p>
      <w:pPr>
        <w:pStyle w:val="TextBody"/>
        <w:bidi w:val="0"/>
        <w:spacing w:before="0" w:after="0"/>
        <w:ind w:left="0" w:right="0" w:firstLine="1440"/>
        <w:jc w:val="both"/>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75"/>
        <w:gridCol w:w="758"/>
        <w:gridCol w:w="4556"/>
      </w:tblGrid>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b/>
              </w:rPr>
            </w:pPr>
            <w:r>
              <w:rPr>
                <w:b/>
              </w:rPr>
              <w:t>POLESTAR AUTOMOTIVE HOLDING UK PLC</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45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xml:space="preserve">By: </w:t>
            </w:r>
          </w:p>
        </w:tc>
        <w:tc>
          <w:tcPr>
            <w:tcW w:w="455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4556" w:type="dxa"/>
            <w:tcBorders/>
            <w:vAlign w:val="center"/>
          </w:tcPr>
          <w:p>
            <w:pPr>
              <w:pStyle w:val="TableContents"/>
              <w:bidi w:val="0"/>
              <w:spacing w:before="0" w:after="283"/>
              <w:jc w:val="left"/>
              <w:rPr/>
            </w:pPr>
            <w:r>
              <w:rPr/>
              <w:t>Name:  Michael Lohscheller</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4556" w:type="dxa"/>
            <w:tcBorders/>
            <w:vAlign w:val="center"/>
          </w:tcPr>
          <w:p>
            <w:pPr>
              <w:pStyle w:val="TableContents"/>
              <w:bidi w:val="0"/>
              <w:spacing w:before="0" w:after="283"/>
              <w:jc w:val="left"/>
              <w:rPr/>
            </w:pPr>
            <w:r>
              <w:rPr/>
              <w:t>Title:  Chief Executive Officer</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45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xml:space="preserve">By: </w:t>
            </w:r>
          </w:p>
        </w:tc>
        <w:tc>
          <w:tcPr>
            <w:tcW w:w="455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4556" w:type="dxa"/>
            <w:tcBorders/>
            <w:vAlign w:val="center"/>
          </w:tcPr>
          <w:p>
            <w:pPr>
              <w:pStyle w:val="TableContents"/>
              <w:bidi w:val="0"/>
              <w:spacing w:before="0" w:after="283"/>
              <w:jc w:val="left"/>
              <w:rPr/>
            </w:pPr>
            <w:r>
              <w:rPr/>
              <w:t>Name:  Jean-François Mady</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4556" w:type="dxa"/>
            <w:tcBorders/>
            <w:vAlign w:val="center"/>
          </w:tcPr>
          <w:p>
            <w:pPr>
              <w:pStyle w:val="TableContents"/>
              <w:bidi w:val="0"/>
              <w:spacing w:before="0" w:after="283"/>
              <w:jc w:val="left"/>
              <w:rPr/>
            </w:pPr>
            <w:r>
              <w:rPr/>
              <w:t>Title:  Chief Financial Officer</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45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b/>
              </w:rPr>
            </w:pPr>
            <w:r>
              <w:rPr>
                <w:b/>
              </w:rPr>
              <w:t>CITIBANK, N.A., as Depositary</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45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By:  </w:t>
            </w:r>
          </w:p>
        </w:tc>
        <w:tc>
          <w:tcPr>
            <w:tcW w:w="455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4556"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4556" w:type="dxa"/>
            <w:tcBorders/>
            <w:vAlign w:val="center"/>
          </w:tcPr>
          <w:p>
            <w:pPr>
              <w:pStyle w:val="TableContents"/>
              <w:bidi w:val="0"/>
              <w:spacing w:before="0" w:after="283"/>
              <w:jc w:val="left"/>
              <w:rPr/>
            </w:pPr>
            <w:r>
              <w:rPr/>
              <w:t>Title: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Amendment No. 1 to Class C-2 Deposit Agreement</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ADR]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0"/>
        <w:gridCol w:w="8105"/>
      </w:tblGrid>
      <w:tr>
        <w:trPr/>
        <w:tc>
          <w:tcPr>
            <w:tcW w:w="2100" w:type="dxa"/>
            <w:tcBorders/>
            <w:vAlign w:val="center"/>
          </w:tcPr>
          <w:p>
            <w:pPr>
              <w:pStyle w:val="TableContents"/>
              <w:bidi w:val="0"/>
              <w:spacing w:before="0" w:after="283"/>
              <w:jc w:val="left"/>
              <w:rPr/>
            </w:pPr>
            <w:r>
              <w:rPr/>
              <w:t>Number_____________</w:t>
            </w:r>
          </w:p>
        </w:tc>
        <w:tc>
          <w:tcPr>
            <w:tcW w:w="8105" w:type="dxa"/>
            <w:tcBorders/>
            <w:vAlign w:val="center"/>
          </w:tcPr>
          <w:p>
            <w:pPr>
              <w:pStyle w:val="TableContents"/>
              <w:bidi w:val="0"/>
              <w:spacing w:before="0" w:after="283"/>
              <w:jc w:val="right"/>
              <w:rPr/>
            </w:pPr>
            <w:r>
              <w:rPr/>
              <w:t>CUSIP NUMBER:  </w:t>
            </w:r>
          </w:p>
        </w:tc>
      </w:tr>
      <w:tr>
        <w:trPr/>
        <w:tc>
          <w:tcPr>
            <w:tcW w:w="210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 </w:t>
            </w:r>
          </w:p>
        </w:tc>
      </w:tr>
      <w:tr>
        <w:trPr/>
        <w:tc>
          <w:tcPr>
            <w:tcW w:w="210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both"/>
              <w:rPr/>
            </w:pPr>
            <w:r>
              <w:rPr/>
              <w:t>American Depositary Shares (each American Depositary Share representing thirty (30) fully paid Class C-2 Preferred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RECEIPT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CLASS C-2 PREFERRED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POLESTAR AutoMOTIVE HOLDING UK PLC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under the laws of England and Wales)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 national banking association organized and existing under the laws of the United States of America, as depositary (the “Depositary”), hereby certifies that _____________is the owner of ______________ American Depositary Shares (hereinafter “ADSs”), representing deposited Class C-2 Preferred Shares, including evidence of rights to receive such Class C-2 Preferred Shares (the “Shares”), of Polestar Automotive Holding UK PLC, a public limited company incorporated under the laws of England and Wales (the “Company”). As of the date of the Class C-2 Deposit Agreement (as hereinafter defined), each ADS represents thirty (30) Shares deposited under the Class C-2 Deposit Agreement with the Custodian, which at the date of execution of the Class C-2 Deposit Agreement is Citibank, N.A. (London) (the “Custodian”). The ADS-to-Share ratio is subject to amendment as provided in Articles IV and VI of the Class C-2 Deposit Agreement. The Depositary’s Principal Office is located at 388 Greenwich Street, New York, New York 10013, U.S.A.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The Class C-2 Deposit Agreement.</w:t>
      </w:r>
      <w:r>
        <w:rPr>
          <w:rFonts w:ascii="Times New Roman;Times;Serif" w:hAnsi="Times New Roman;Times;Serif"/>
          <w:b w:val="false"/>
          <w:i w:val="false"/>
          <w:caps w:val="false"/>
          <w:smallCaps w:val="false"/>
          <w:sz w:val="20"/>
        </w:rPr>
        <w:t xml:space="preserve"> This American Depositary Receipt is one of an issue of American Depositary Receipts (“ADRs”), all issued and to be issued upon the terms and conditions set forth in the Class C-2 Deposit Agreement, dated as of June 23, 2022, and as amended by Amendment No. 1 to Class C-2 Deposit Agreement, dated as of [●] (as amended and supplemented from time to time, the “Class C-2 Deposit Agreement”), by and among the Company, the Depositary, and all Holders and Beneficial Owners from time to time of ADSs evidenced by ADRs issued thereunder. The Class C-2 Deposit Agreement sets forth the rights and obligations of Holders and Beneficial Owners of ADRs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Class C-2 Deposit Agreement are on file at the Principal Office of the Depositary and with the Custodian. Each Holder and each Beneficial Owner, upon acceptance of any ADSs (or any interest therein) issued in accordance with the terms and conditions of the Class C-2 Deposit Agreement, shall be deemed for all purposes to (a) be a party to and bound by the terms of the Class C-2 Deposit Agreement and applicable ADR(s), and (b) appoint the Depositary its attorney-in-fact, with full power to delegate, to act on its behalf and to take any and all actions contemplated in the Class C-2 Deposit Agreement and the applicable ADR(s), to adopt any and all procedures necessary to comply with applicable law and to take such action as the Depositary in its sole discretion may deem necessary or appropriate to carry out the purposes of the Class C-2 Deposit Agreement and the applicable ADR(s), the taking of such actions to be the conclusive determinant of the necessity and appropriateness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on the face and reverse of this ADR are summaries of certain provisions of the Class C-2 Deposit Agreement and the Articles of Association of the Company (as in effect on the date of the signing of the Class C-2 Deposit Agreement) and are qualified by and subject to the detailed provisions of the Class C-2 Deposit Agreement and the Articles of Association, to which reference is hereby made. All capitalized terms used herein which are not otherwise defined herein shall have the meanings ascribed thereto in the Class C-2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Withdrawal of Deposited Securities</w:t>
      </w:r>
      <w:r>
        <w:rPr>
          <w:rFonts w:ascii="Times New Roman;Times;Serif" w:hAnsi="Times New Roman;Times;Serif"/>
          <w:b w:val="false"/>
          <w:i w:val="false"/>
          <w:caps w:val="false"/>
          <w:smallCaps w:val="false"/>
          <w:sz w:val="20"/>
        </w:rPr>
        <w:t xml:space="preserve">. The Holder of this ADR (and of the ADSs evidenced hereby) shall be entitled to Delivery (at the Custodian’s designated office) of the Deposited Securities at the time represented by the ADSs evidenced hereby upon satisfaction of each of the following conditions: (i) the Holder (or a duly authorized attorney of the Holder) has duly Delivered ADSs to the Depositary at its Principal Office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the Class C-2 Deposit Agreement) have been paid, subject, however, in each case, to the terms and conditions of this ADR, of the Class C-2 Deposit Agreement, of the Company’s Articles of Association, of any applicable laws and the rules of CREST, and to any provisions of or governing the Deposited Securities, in each case as in effect at the time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C-2 Deposit Agreement, of this ADR so cancelled, of the Articles of Association of the Company, of any applicable laws and the rules of CREST, and to the terms and conditions of or governing the Deposited Securities, in each case as in effect at the time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accept for surrender ADSs representing less than one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 Notwithstanding anything else contained in this ADR or the Class C-2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Transfer, Combination and Split-Up of ADRs</w:t>
      </w:r>
      <w:r>
        <w:rPr>
          <w:rFonts w:ascii="Times New Roman;Times;Serif" w:hAnsi="Times New Roman;Times;Serif"/>
          <w:b w:val="false"/>
          <w:i w:val="false"/>
          <w:caps w:val="false"/>
          <w:smallCaps w:val="false"/>
          <w:sz w:val="20"/>
        </w:rPr>
        <w:t xml:space="preserve">. The Registrar shall register the transfer of this ADR (and of the ADSs represented hereby) 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Times;Serif" w:hAnsi="Times New Roman;Times;Serif"/>
          <w:b w:val="false"/>
          <w:i w:val="false"/>
          <w:caps w:val="false"/>
          <w:smallCaps w:val="false"/>
          <w:sz w:val="20"/>
          <w:u w:val="single"/>
        </w:rPr>
        <w:t>Exhibit</w:t>
      </w:r>
      <w:r>
        <w:rPr>
          <w:rFonts w:ascii="Times New Roman;Times;Serif" w:hAnsi="Times New Roman;Times;Serif"/>
          <w:b w:val="false"/>
          <w:i w:val="false"/>
          <w:caps w:val="false"/>
          <w:smallCaps w:val="false"/>
          <w:sz w:val="20"/>
        </w:rPr>
        <w:t xml:space="preserve"> C to, the Class C-2 Deposit Agreement) have been paid, subject, however, in each case, to the terms and conditions of this ADR, of the Class C-2 Deposit Agreement, of the Company’s Articles of Association and of applicable law and to any provisions of or governing the Deposited Securities, in each case as in effect at the time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A-3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(when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the Class C-2 Deposit Agreement) have been paid, subject, however, in each case, to the terms and conditions of this ADR, of the Class C-2 Deposit Agreement, of the Company’s Articles of Association and of applicable law and to any provisions of or governing the Deposited Securities, in each case as in effect at the time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Pre-Conditions to Registration, Transfer, Etc</w:t>
      </w:r>
      <w:r>
        <w:rPr>
          <w:rFonts w:ascii="Times New Roman;Times;Serif" w:hAnsi="Times New Roman;Times;Serif"/>
          <w:b w:val="false"/>
          <w:i w:val="false"/>
          <w:caps w:val="false"/>
          <w:smallCaps w:val="false"/>
          <w:sz w:val="20"/>
        </w:rPr>
        <w:t xml:space="preserve">. As a condition precedent to the execution and delivery, registration of issuance, 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of the Class C-2 Deposit Agreement and in this ADR, (ii) the production of proof reasonably satisfactory to it as to the identity and genuineness of any signature or any other matters contemplated in Section 3.1 of the Class C-2 Deposit Agreement,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this ADR, the Class C-2 Deposit Agreement, the terms of the Deposited Securities and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upon which the Shares or ADSs are listed, or under any provision of the Class C-2 Deposit Agreement or this ADR, if applicable, or under any provision of, or governing, the Deposited Securities, or because of a meeting of shareholders of the Company or for any other reason, subject in all cases to paragraph (24) and Section 7.8 of the Class C-2 Deposit Agreement. Notwithstanding any provision of the Class C-2 Deposit Agreement or this ADR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A-4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Compliance With Information Requests</w:t>
      </w:r>
      <w:r>
        <w:rPr>
          <w:rFonts w:ascii="Times New Roman;Times;Serif" w:hAnsi="Times New Roman;Times;Serif"/>
          <w:b w:val="false"/>
          <w:i w:val="false"/>
          <w:caps w:val="false"/>
          <w:smallCaps w:val="false"/>
          <w:sz w:val="20"/>
        </w:rPr>
        <w:t xml:space="preserve">. Notwithstanding any other provision of the Class C-2 Deposit Agreement or this ADR, each Holder and Beneficial Owner of the ADSs represented hereby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 to such requests received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Conversion of ADSs by ADS Holders</w:t>
      </w:r>
      <w:r>
        <w:rPr>
          <w:rFonts w:ascii="Times New Roman;Times;Serif" w:hAnsi="Times New Roman;Times;Serif"/>
          <w:b w:val="false"/>
          <w:i w:val="false"/>
          <w:caps w:val="false"/>
          <w:smallCaps w:val="false"/>
          <w:sz w:val="20"/>
        </w:rPr>
        <w:t>. Subject to the terms hereof and of the Class C-2 Deposit Agreement, Holders of ADSs may convert the Shares represented thereby upon the terms of conversion for the Shares set forth in the Articles of Association prior to the ADS Expiration Date on any Business Day starting on July 25,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Holder of ADSs wishes to convert the Shares represented by ADSs into Class A ADSs representing Class A shares and such Shares may be converted at such time, the Holder shall be required to take the following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6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Present such Holder’s ADSs to the Depositary (c/o of the ADS Admin Agent) for cancellation and conversion of the underlying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Remit to the ADS Depositary (c/o the ADS Admin Agent) payment of (i) the Share Conversion Price, and (ii) any and all fees and expenses applicable to (x) the cancellation and conversion of ADSs (as set forth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the Class C-2 Deposit Agreement), and (y) the issuance and delivery of Class A ADSs (as set forth in the Class A Deposit Agreement).</w:t>
      </w:r>
    </w:p>
    <w:p>
      <w:pPr>
        <w:pStyle w:val="TextBody"/>
        <w:bidi w:val="0"/>
        <w:spacing w:before="0" w:after="0"/>
        <w:ind w:left="960" w:right="0" w:firstLine="720"/>
        <w:jc w:val="both"/>
        <w:rPr>
          <w:caps w:val="false"/>
          <w:smallCaps w:val="false"/>
        </w:rPr>
      </w:pPr>
      <w:r>
        <w:rPr>
          <w:caps w:val="false"/>
          <w:smallCaps w:val="false"/>
        </w:rPr>
        <w:t> </w:t>
      </w:r>
    </w:p>
    <w:p>
      <w:pPr>
        <w:pStyle w:val="TextBody"/>
        <w:bidi w:val="0"/>
        <w:spacing w:before="0" w:after="0"/>
        <w:ind w:left="960" w:right="0" w:firstLine="720"/>
        <w:jc w:val="center"/>
        <w:rPr>
          <w:bdr w:val="single" w:sz="8" w:space="1" w:color="000000"/>
        </w:rPr>
      </w:pPr>
      <w:r>
        <w:rPr>
          <w:bdr w:val="single" w:sz="8" w:space="1" w:color="000000"/>
        </w:rPr>
        <w:t>A-5 </w:t>
      </w:r>
    </w:p>
    <w:p>
      <w:pPr>
        <w:pStyle w:val="TextBody"/>
        <w:bidi w:val="0"/>
        <w:spacing w:before="0" w:after="0"/>
        <w:jc w:val="center"/>
        <w:rPr/>
      </w:pPr>
      <w:r>
        <w:rPr/>
        <w:t> </w:t>
      </w:r>
    </w:p>
    <w:p>
      <w:pPr>
        <w:pStyle w:val="TextBody"/>
        <w:bidi w:val="0"/>
        <w:spacing w:before="0" w:after="0"/>
        <w:ind w:left="960" w:right="0" w:firstLine="720"/>
        <w:jc w:val="both"/>
        <w:rPr>
          <w:caps w:val="false"/>
          <w:smallCaps w:val="false"/>
        </w:rPr>
      </w:pPr>
      <w:r>
        <w:rPr>
          <w:caps w:val="false"/>
          <w:smallCaps w:val="false"/>
        </w:rPr>
        <w:t> </w:t>
      </w:r>
    </w:p>
    <w:p>
      <w:pPr>
        <w:pStyle w:val="TextBody"/>
        <w:bidi w:val="0"/>
        <w:spacing w:before="0" w:after="0"/>
        <w:ind w:left="9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Deliver to the ADS Depositary (c/o the ADS Admin Agent) a duly completed and signed ADS Conversion Form, substantially in the form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Class C-2 Deposit Agreement (the </w:t>
      </w:r>
      <w:r>
        <w:rPr>
          <w:rFonts w:ascii="Times New Roman;Times;Serif" w:hAnsi="Times New Roman;Times;Serif"/>
          <w:b w:val="false"/>
          <w:i w:val="false"/>
          <w:caps w:val="false"/>
          <w:smallCaps w:val="false"/>
          <w:sz w:val="20"/>
          <w:u w:val="single"/>
        </w:rPr>
        <w:t>“ADS Conversion Form</w:t>
      </w:r>
      <w:r>
        <w:rPr>
          <w:rFonts w:ascii="Times New Roman;Times;Serif" w:hAnsi="Times New Roman;Times;Serif"/>
          <w:b w:val="false"/>
          <w:i w:val="false"/>
          <w:caps w:val="false"/>
          <w:smallCaps w:val="false"/>
          <w:sz w:val="20"/>
        </w:rPr>
        <w:t>”), instructing the Depositary to:</w:t>
      </w:r>
    </w:p>
    <w:p>
      <w:pPr>
        <w:pStyle w:val="TextBody"/>
        <w:bidi w:val="0"/>
        <w:spacing w:before="0" w:after="0"/>
        <w:ind w:left="96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Cancel, or cause to be canceled, the ADSs presented for cancellation;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Instruct the Conversion Agent to deliver Shares deliverable upon conversion of the Shares in accordance with the Articles of Association to the custodian under the Class A Deposit Agreement; and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Instruct the depositary under the Class A Deposit Agreement to issue Class A ADSs to the account or accounts specified in the ADS Conversion Form.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and ADS fees applicable to the cancellation and conversion of ADSs and the issuance and delivery of Class A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upon receipt of ADSs for conversion, the duly completed ADS Conversion Form, the Share Conversion Price and the ADS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Share Conversion Price received directly from the Holder of the ADSs so canceled.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A-6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ADSs will be issued upon the conversion of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at any time adjusts the Share Conversion Price or the ADS or Share Conversion ratio it shall give notice thereof to the Depositary and the ADS Admin Agent. Upon receipt of such notice, the Depositary shall, or shall cause the ADS Admin Agent to, give notice thereof to the Holders of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ADS Conversion Form may be obtained from the Depositary and from the ADS Admin Agent upon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Disclosure of Interest</w:t>
      </w:r>
      <w:r>
        <w:rPr>
          <w:rFonts w:ascii="Times New Roman;Times;Serif" w:hAnsi="Times New Roman;Times;Serif"/>
          <w:b w:val="false"/>
          <w:i w:val="false"/>
          <w:caps w:val="false"/>
          <w:smallCaps w:val="false"/>
          <w:sz w:val="20"/>
        </w:rPr>
        <w:t>. Notwithstanding any other provision of the Class C-2 Deposit Agreement, each Holder and Beneficial Owner 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ADR, such disclosure requirements regarding ownership of Shares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the Class C-2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A-7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Liability of Holder for Taxes and Other Charges</w:t>
      </w:r>
      <w:r>
        <w:rPr>
          <w:rFonts w:ascii="Times New Roman;Times;Serif" w:hAnsi="Times New Roman;Times;Serif"/>
          <w:b w:val="false"/>
          <w:i w:val="false"/>
          <w:caps w:val="false"/>
          <w:smallCaps w:val="false"/>
          <w:sz w:val="20"/>
        </w:rPr>
        <w:t>. Any tax or other governmental charge payable by the Custodian or by the Depositary 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the Beneficial Owner any or all of such Deposited Property and apply such distributions and sale proceeds in payment of, any taxes (including applicable interest and penalties) or charges that are or maybe payable by Holder or Beneficial Owners in respect of the ADSs, Deposited Property and ADRs, the Holder and the Beneficial Owner hereof remaining liable for any deficiency. The Custodian may refuse the deposit of Shares and the Depositary may refuse to issue ADSs, deliver ADRs, convert ADSs, register the transfer of ADSs, register the split-up or combination of ADRs and (subject to paragraph (25) and Section 7.8(a) of the Class C-2 Deposit Agreement) the withdrawal of Deposited Payment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C-2 Deposit Agreement or any ADR, the obligations of Holders and Beneficial Owners under Section 3.2 of the Class C-2 Deposit Agreement shall survive any transfer of ADSs, any cancellation of ADSs and withdrawal of Deposited Securities, and the termination of the Class C-2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Representations and Warranties of Depositors</w:t>
      </w:r>
      <w:r>
        <w:rPr>
          <w:rFonts w:ascii="Times New Roman;Times;Serif" w:hAnsi="Times New Roman;Times;Serif"/>
          <w:b w:val="false"/>
          <w:i w:val="false"/>
          <w:caps w:val="false"/>
          <w:smallCaps w:val="false"/>
          <w:sz w:val="20"/>
        </w:rPr>
        <w:t>. Each person depositing Shares under the Class C-2 Deposit Agreement 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of the Class C-2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A-8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Filing Proofs, Certificates and Other Information</w:t>
      </w:r>
      <w:r>
        <w:rPr>
          <w:rFonts w:ascii="Times New Roman;Times;Serif" w:hAnsi="Times New Roman;Times;Serif"/>
          <w:b w:val="false"/>
          <w:i w:val="false"/>
          <w:caps w:val="false"/>
          <w:smallCaps w:val="false"/>
          <w:sz w:val="20"/>
        </w:rPr>
        <w:t>. Any person presenting Shares for deposit, any Holder and any Beneficial 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C-2 Deposit Agreement or this ADR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C-2 Deposit Agreement and this ADR,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paragraph (25) and Section 7.8 of the Class C-2 Deposit Agreement, the delivery of any Deposited Property until such proof or other information is filed or such certifications are executed, or such representations are made, or such other information and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Charges of Depositary</w:t>
      </w:r>
      <w:r>
        <w:rPr>
          <w:rFonts w:ascii="Times New Roman;Times;Serif" w:hAnsi="Times New Roman;Times;Serif"/>
          <w:b w:val="false"/>
          <w:i w:val="false"/>
          <w:caps w:val="false"/>
          <w:smallCaps w:val="false"/>
          <w:sz w:val="20"/>
        </w:rPr>
        <w:t>. The Depositary shall charge the following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Fee</w:t>
      </w:r>
      <w:r>
        <w:rPr>
          <w:rFonts w:ascii="Times New Roman;Times;Serif" w:hAnsi="Times New Roman;Times;Serif"/>
          <w:b w:val="false"/>
          <w:i w:val="false"/>
          <w:caps w:val="false"/>
          <w:smallCaps w:val="false"/>
          <w:sz w:val="20"/>
        </w:rPr>
        <w:t>: by any person for whom ADSs are issued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an issuance upon a deposit of Shares, upon a change in the ADS(s)-to-Share(s) ratio, or for any other reason), excluding issuances as a result of distributions described in paragraph (iv) below, a fee not in excess of U.S. $5.00 per 100 ADSs (or fraction thereof) so issued under the terms of the Class C-2 Deposit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Cancellation Fee</w:t>
      </w:r>
      <w:r>
        <w:rPr>
          <w:rFonts w:ascii="Times New Roman;Times;Serif" w:hAnsi="Times New Roman;Times;Serif"/>
          <w:b w:val="false"/>
          <w:i w:val="false"/>
          <w:caps w:val="false"/>
          <w:smallCaps w:val="false"/>
          <w:sz w:val="20"/>
        </w:rPr>
        <w:t>: to any person surrendering ADSs for cancellation (e.g., a cancellation of ADSs for Delivery of deposited Shares, upon a change in the ADS(s)-to-Share(s) ratio, or for any other reason), a fee not in excess of U.S. $5.00 per 100 ADSs (or fraction thereof) cancelled(except as provided for in (iv) and (v) below);</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Cash Distribution Fee</w:t>
      </w:r>
      <w:r>
        <w:rPr>
          <w:rFonts w:ascii="Times New Roman;Times;Serif" w:hAnsi="Times New Roman;Times;Serif"/>
          <w:b w:val="false"/>
          <w:i w:val="false"/>
          <w:caps w:val="false"/>
          <w:smallCaps w:val="false"/>
          <w:sz w:val="20"/>
        </w:rPr>
        <w:t>: to any Holder of ADSs, a fee not in excess of U.S. $5.00 per 100 ADSs (or fraction thereof) held for the distribution of cash proceeds (i.e., upon the sale of rights and other entitlements);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Share Distribution / Rights Exercise Fee</w:t>
      </w:r>
      <w:r>
        <w:rPr>
          <w:rFonts w:ascii="Times New Roman;Times;Serif" w:hAnsi="Times New Roman;Times;Serif"/>
          <w:b w:val="false"/>
          <w:i w:val="false"/>
          <w:caps w:val="false"/>
          <w:smallCaps w:val="false"/>
          <w:sz w:val="20"/>
        </w:rPr>
        <w:t>: by any Holder of ADSs, a fee not in excess of U.S. $5.00 per 100 ADSs (or fraction thereof) held for the distribution of ADSs pursuant to (a) free Share distributions or (b) an exercise of rights to purchase additional ADSs;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bdr w:val="single" w:sz="8" w:space="1" w:color="000000"/>
        </w:rPr>
      </w:pPr>
      <w:r>
        <w:rPr>
          <w:bdr w:val="single" w:sz="8" w:space="1" w:color="000000"/>
        </w:rPr>
        <w:t>A-9 </w:t>
      </w:r>
    </w:p>
    <w:p>
      <w:pPr>
        <w:pStyle w:val="TextBody"/>
        <w:bidi w:val="0"/>
        <w:spacing w:before="0" w:after="0"/>
        <w:jc w:val="center"/>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Other Distribution Fee:</w:t>
      </w:r>
      <w:r>
        <w:rPr>
          <w:rFonts w:ascii="Times New Roman;Times;Serif" w:hAnsi="Times New Roman;Times;Serif"/>
          <w:b w:val="false"/>
          <w:i w:val="false"/>
          <w:caps w:val="false"/>
          <w:smallCaps w:val="false"/>
          <w:sz w:val="20"/>
        </w:rPr>
        <w:t xml:space="preserve"> by any Holder of ADS(s), a fee not in excess of U.S. $5.00 per 100 ADSs (or fraction thereof) held for the distribution of securities other than ADSs or rights to purchase additional ADSs (e.g., spin-off securities);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ADS Services Fee</w:t>
      </w:r>
      <w:r>
        <w:rPr>
          <w:rFonts w:ascii="Times New Roman;Times;Serif" w:hAnsi="Times New Roman;Times;Serif"/>
          <w:b w:val="false"/>
          <w:i w:val="false"/>
          <w:caps w:val="false"/>
          <w:smallCaps w:val="false"/>
          <w:sz w:val="20"/>
        </w:rPr>
        <w:t>: by any Holder of ADS(s), a fee not in excess of U.S. $5.00 per 100 ADSs (or fraction thereof) held on the applicable record date(s) established by the Depositary;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Registration of ADS Transfer Fee:</w:t>
      </w:r>
      <w:r>
        <w:rPr>
          <w:rFonts w:ascii="Times New Roman;Times;Serif" w:hAnsi="Times New Roman;Times;Serif"/>
          <w:b w:val="false"/>
          <w:i w:val="false"/>
          <w:caps w:val="false"/>
          <w:smallCaps w:val="false"/>
          <w:sz w:val="20"/>
        </w:rPr>
        <w:t xml:space="preserve"> by any Holder of ADS(s) being transferred or by any person to whom ADSs are transferred, a fee not in excess of U.S. $5.00 per 100 ADSs (or fraction thereof) transferred;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ADS Conversion Fee</w:t>
      </w:r>
      <w:r>
        <w:rPr>
          <w:rFonts w:ascii="Times New Roman;Times;Serif" w:hAnsi="Times New Roman;Times;Serif"/>
          <w:b w:val="false"/>
          <w:i w:val="false"/>
          <w:caps w:val="false"/>
          <w:smallCaps w:val="false"/>
          <w:sz w:val="20"/>
        </w:rPr>
        <w:t>: by any Holder of ADS(s) being converted or by any person to whom the converted ADSs are delivered, a fee not in excess of U.S. $5.00 per 100 ADSs (or fraction thereof) converted from one ADS series to another ADS series (e.g., upon conversion of Partial Entitlement ADSs for Full Entitlement ADSs, or upon conversion of Restricted ADSs into freely transferrable ADSs, and vice versa);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u w:val="single"/>
        </w:rPr>
        <w:t>Conversion of ADSs into Class A ADSs</w:t>
      </w:r>
      <w:r>
        <w:rPr>
          <w:rFonts w:ascii="Times New Roman;Times;Serif" w:hAnsi="Times New Roman;Times;Serif"/>
          <w:b w:val="false"/>
          <w:i w:val="false"/>
          <w:caps w:val="false"/>
          <w:smallCaps w:val="false"/>
          <w:sz w:val="20"/>
        </w:rPr>
        <w:t>: to any person surrendering ADSs in connection with the conversion of ADSs into Class A ADSs, a fee not in excess of U.S. $5.00 per 100 ADSs (or fraction thereof) so surrendered for conversion.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Holders, Beneficial Owners, persons depositing Shares and persons surrendering ADSs for cancellation and withdrawal of Deposited Securities will be required to pay the following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taxes (including applicable interest and penalties) and other governmental charges;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cable, telex and facsimile transmission and delivery expenses as are expressly provided in the Class C-2 Deposit Agreement to be at the expense of the person depositing or withdrawing Shares or Holders and Beneficial Owners of ADSs;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bdr w:val="single" w:sz="8" w:space="1" w:color="000000"/>
        </w:rPr>
      </w:pPr>
      <w:r>
        <w:rPr>
          <w:bdr w:val="single" w:sz="8" w:space="1" w:color="000000"/>
        </w:rPr>
        <w:t>A-10 </w:t>
      </w:r>
    </w:p>
    <w:p>
      <w:pPr>
        <w:pStyle w:val="TextBody"/>
        <w:bidi w:val="0"/>
        <w:spacing w:before="0" w:after="0"/>
        <w:jc w:val="center"/>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shd w:fill="FFFFFF" w:val="clear"/>
        </w:rPr>
        <w:t>any reasonable and customary out-of-pocket expenses incurred in such conversion and/or on behalf of the Holders and Beneficial Owners in complying with currency exchange control or other governmental requirements;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(vi) </w:t>
      </w:r>
      <w:r>
        <w:rPr>
          <w:rFonts w:ascii="Times New Roman;Times;Serif" w:hAnsi="Times New Roman;Times;Serif"/>
          <w:b w:val="false"/>
          <w:i w:val="false"/>
          <w:caps w:val="false"/>
          <w:smallCaps w:val="false"/>
          <w:sz w:val="20"/>
        </w:rPr>
        <w:t>the fees, charges, costs and expenses incurred by the Depositary, the Custodian or any nominee in connection with the ADS program;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amounts payable to the Depositary by any party to the Class C-2 Deposit Agreement pursuant to any ancillary agreement to the Class C-2 Deposit Agreement in respect of the ADS program, the ADSs and the ADRs;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shd w:fill="FFFFFF" w:val="clear"/>
        </w:rPr>
        <w:t>the amounts payable to the Depositary by any party to the Class C-2 Deposit Agreement pursuant to any ancillary agreement to the Class C-2 Deposit Agreement in respect of the ADR program, the ADSs and the ADRs.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charges and expenses of the Depositary under the Class C-2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paragraph (23) of this ADR. The Depositary will provide, without charge, a copy of its latest fee schedule to anyone upon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A-11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reimburse the Company for certain expenses incurred by the Company in respect of the ADS program established pursuant to the Class C-2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Holders and Beneficial Owners to pay ADS fees and charges shall survive the termination of the Class C-2 Deposit Agreement. As to any Depositary, upon the resignation or removal of such Depositary as described in Section 5.4 of the Class C-2 Deposit Agreement, the right to collect ADS fees and charges shall extend for those ADS fees and charges incurred prior to the effectiveness of such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Title to ADRs</w:t>
      </w:r>
      <w:r>
        <w:rPr>
          <w:rFonts w:ascii="Times New Roman;Times;Serif" w:hAnsi="Times New Roman;Times;Serif"/>
          <w:b w:val="false"/>
          <w:i w:val="false"/>
          <w:caps w:val="false"/>
          <w:smallCaps w:val="false"/>
          <w:sz w:val="20"/>
        </w:rPr>
        <w:t>. It is a condition of this ADR, and every successive Holder of this ADR by accepting or holding the same consents and agrees, that title to this ADR (and to each ADS evidenced hereby) shall be transferable upon the same terms as a certificated security under the laws of the State of New York, provided that the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Class C-2 Deposit Agreement or this ADR to any holder of this ADR or any Beneficial Owner unless such holder is the Holder of this ADR registered on the books of the Depositary or, in the case of a Beneficial Owner, such Beneficial Owner or the Beneficial Owner’s representative is the Holder registered on the books of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Validity of ADR</w:t>
      </w:r>
      <w:r>
        <w:rPr>
          <w:rFonts w:ascii="Times New Roman;Times;Serif" w:hAnsi="Times New Roman;Times;Serif"/>
          <w:b w:val="false"/>
          <w:i w:val="false"/>
          <w:caps w:val="false"/>
          <w:smallCaps w:val="false"/>
          <w:sz w:val="20"/>
        </w:rPr>
        <w:t>. The Holder(s) of this ADR (and the ADSs represented hereby) shall not be entitled to any benefits under the Class C-2 Deposit 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ADRs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A-12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Available Information; Reports; Inspection of Transfer Books</w:t>
      </w:r>
      <w:r>
        <w:rPr>
          <w:rFonts w:ascii="Times New Roman;Times;Serif" w:hAnsi="Times New Roman;Times;Serif"/>
          <w:b w:val="false"/>
          <w:i w:val="false"/>
          <w:caps w:val="false"/>
          <w:smallCaps w:val="false"/>
          <w:sz w:val="20"/>
        </w:rPr>
        <w:t>. The Company is subject to the periodic reporting requirements of the Exchange Act and accordingly, is required to file or furnish certain reports with the Commission. These reports can be retrieved from the Commission’s website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and can be inspected and copied at the public reference facilities maintained by the Commission located (as of the date of the Class C-2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Class C-2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C-2 Deposit Agreement or the ADRs.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paragraph (25) and Section 7.8 of the Class C-2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4529" w:type="dxa"/>
        <w:jc w:val="left"/>
        <w:tblInd w:w="0" w:type="dxa"/>
        <w:tblLayout w:type="fixed"/>
        <w:tblCellMar>
          <w:top w:w="0" w:type="dxa"/>
          <w:left w:w="0" w:type="dxa"/>
          <w:bottom w:w="0" w:type="dxa"/>
          <w:right w:w="0" w:type="dxa"/>
        </w:tblCellMar>
      </w:tblPr>
      <w:tblGrid>
        <w:gridCol w:w="374"/>
        <w:gridCol w:w="1985"/>
        <w:gridCol w:w="60"/>
        <w:gridCol w:w="320"/>
        <w:gridCol w:w="1790"/>
      </w:tblGrid>
      <w:tr>
        <w:trPr/>
        <w:tc>
          <w:tcPr>
            <w:tcW w:w="2359" w:type="dxa"/>
            <w:gridSpan w:val="2"/>
            <w:tcBorders/>
            <w:vAlign w:val="center"/>
          </w:tcPr>
          <w:p>
            <w:pPr>
              <w:pStyle w:val="TableContents"/>
              <w:bidi w:val="0"/>
              <w:spacing w:before="0" w:after="283"/>
              <w:jc w:val="left"/>
              <w:rPr>
                <w:sz w:val="20"/>
              </w:rPr>
            </w:pPr>
            <w:r>
              <w:rPr>
                <w:sz w:val="20"/>
              </w:rPr>
              <w:t>CITIBANK, N.A.</w:t>
              <w:br/>
              <w:t>Transfer Agent and Registrar</w:t>
            </w:r>
          </w:p>
        </w:tc>
        <w:tc>
          <w:tcPr>
            <w:tcW w:w="60"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sz w:val="20"/>
              </w:rPr>
            </w:pPr>
            <w:r>
              <w:rPr>
                <w:sz w:val="20"/>
              </w:rPr>
              <w:t>CITIBANK, N.A.</w:t>
              <w:br/>
              <w:t>as Depositary</w:t>
            </w:r>
          </w:p>
        </w:tc>
      </w:tr>
      <w:tr>
        <w:trPr/>
        <w:tc>
          <w:tcPr>
            <w:tcW w:w="23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pPr>
            <w:r>
              <w:rPr/>
              <w:t> </w:t>
            </w:r>
          </w:p>
        </w:tc>
      </w:tr>
      <w:tr>
        <w:trPr/>
        <w:tc>
          <w:tcPr>
            <w:tcW w:w="374" w:type="dxa"/>
            <w:tcBorders/>
            <w:vAlign w:val="center"/>
          </w:tcPr>
          <w:p>
            <w:pPr>
              <w:pStyle w:val="TableContents"/>
              <w:bidi w:val="0"/>
              <w:spacing w:before="0" w:after="283"/>
              <w:jc w:val="left"/>
              <w:rPr>
                <w:sz w:val="20"/>
              </w:rPr>
            </w:pPr>
            <w:r>
              <w:rPr>
                <w:sz w:val="20"/>
              </w:rPr>
              <w:t>By:</w:t>
            </w:r>
          </w:p>
        </w:tc>
        <w:tc>
          <w:tcPr>
            <w:tcW w:w="198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4"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20"/>
              </w:rPr>
            </w:pPr>
            <w:r>
              <w:rPr>
                <w:sz w:val="20"/>
              </w:rPr>
              <w:t>Authorized Signatory</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Office of the Depositary is 388 Greenwich Street, New York, New York 10013, U.S.A.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ADR]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CERTAIN ADDITIONAL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CLASS C-2 DEPOSIT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Distributions in Cash, Shares, etc</w:t>
      </w:r>
      <w:r>
        <w:rPr>
          <w:rFonts w:ascii="Times New Roman;Times;Serif" w:hAnsi="Times New Roman;Times;Serif"/>
          <w:b w:val="false"/>
          <w:i w:val="false"/>
          <w:caps w:val="false"/>
          <w:smallCaps w:val="false"/>
          <w:sz w:val="20"/>
        </w:rPr>
        <w:t>. Whenever the Depositary receives confirmation from the Custodian of receipt of any cash distribution on any Deposited Securities, or receives proceeds from the sale of any Deposited Securities or of any entitlements held in respect of Deposited Securities under the terms of the Class C-2 Deposit Agreement, the Depositary will, subject to English laws and regulations, (i) if at the time of receipt thereof any amounts are received in a Foreign Currency, promptly convert or cause to be converted such cash distribution or proceeds into Dollars (upon the terms and conditions of Section 4.9 of the Class C-2 Deposit Agreement), (ii) if applicable and unless previously established, establish the ADS Record Date upon the terms described in Section 4.10 of the Class C-2 Deposit Agreement, and (iii) distribute promptly the amount thus received (net of (a)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C-2 Deposit Agreement to the contrary, in the event the Company fails to give the Depositary timely notice of the proposed distribution provided for in Section 4.1 of the Class C-2 Deposit Agreement, the Depositary agrees to use commercially reasonable efforts to perform the actions contemplated in Section 4.1 of the Class C-2 Deposit Agreement, and the Company, the Holders and the Beneficial Owners acknowledge that the Depositary shall have no liability for the Depositary’s failure to perform the actions contemplated in Section 4.1 of the Class C-2 Deposit Agreement where such notice has not been so timely given, other than its failure to use commercially reasonable efforts,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A-14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distribution upon any Deposited Securities consists of a free distribution of Shares, the Company shall cause such Shares to be deposited with the Custodian and registered, as the case may be, in the name of the Depositary, the Custodian or their respective nominees. Upon receipt of confirmation of such deposit from the Custodian, the Depositary shall, subject to and in accordance with the Class C-2 Deposit Agreement, establish the ADS Record Date upon the terms described in Section 4.10 of the Class C-2 Deposit Agreement and either (i) the Depositary shall, subject to Section 5.9 of the Class C-2 Deposit Agreement, distribute to the Holders as of the ADS Record Date in proportion to the number of ADSs held as of the ADS Record Date, additional ADSs, which represent in the aggregate the number of Shares received as such free distribution, subject to the other terms of the Class C-2 Deposit Agreement (including, without limitation, (a) the applicable fees and charges of, and expenses incurred by, the Depositary and (b) applicable taxes required to be withheld and/or in connection with the distributor),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set forth in the Section 4.1 Class C-2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Class C-2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the expenses incurred by, the Depositary) to Holders entitled thereto upon the terms described in Section 4.1 of the Class C-2 Deposit Agreement. The Depositary shall hold and/or distribute any unsold balance of such property in accordance with the provisions of the Class C-2 Deposit Agreement. Notwithstanding anything contained in the Class C-2 Deposit Agreement to the contrary, in the event the Company fails to give the Depositary timely notice of the proposed distribution provided for in Section 4.2 of the Class C-2 Deposit Agreement, the Depositary agrees to use commercially reasonable efforts to perform the actions contemplated in Section 4.2 of the Class C-2 Deposit Agreement, and the Company, the Holders and the Beneficial Owners acknowledge that the Depositary shall have no liability for the Depositary’s failure to perform the actions contemplated in Section 4.2 of the Class C-2 Deposit Agreement where such notice has not been so timely given, other than its failure to use commercially reasonable efforts,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A-15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Class C-2 Deposit Agreement. If the above conditions are not satisfied or if the Company requests such elective distribution not to be made available to Holders of ADSs, the Depositary shall establish the ADS Record Date on the terms described in Section 4.10 of the Class C-2 Deposit Agreement and, to the extent permitted by law, distribute to the Holders, on the basis of the same determination as is made in England and Wales in respect of the Shares for which no election is made, either (X) cash upon the terms described in Section 4.1 of the Class C-2 Deposit Agreement or (Y) additional ADSs representing such additional Shares upon the terms described in Section 4.2 of the Class C-2 Deposit Agreement. If the above conditions are satisfied, the Depositary shall establish an ADS Record Date (on the terms described in Section 4.10 of the Class C-2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Class C-2 Deposit Agreement, or (Y) in ADSs, the distribution shall be made upon the terms described in Section 4.2 of the Class C-2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C-2 Deposit Agreement to the contrary, in the event the Company fails to give the Depositary timely notice of the proposed distribution provided for in Section 4.3 of the Class C-2 Deposit Agreement, the Depositary agrees to use commercially reasonable efforts to perform the actions contemplated in Section 4.3 of the Class C-2 Deposit Agreement, and the Company, the Holders and the Beneficial Owners acknowledge that the Depositary shall have no liability for the Depositary’s failure to perform the actions contemplated in Section 4.3 of the Class C-2 Deposit Agreement where such notice has not been so timely given, other than its failure to use commercially reasonable efforts,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A-16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timely receipt by the Depositary of a notice indicating that the 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contemplated in Section 5.7 of the Class C-2 Deposit Agreement, and (iii) the Depositary shall have determined that such distribution of rights is satisfactory reasonably practicable. In the event any of the conditions set forth above are not satisfied or if the Company request that the rights not be made available to Holders of ADSs, the Depositary shall proceed with the sale of the rights as contemplated in Section 4.4(b) of the Class C-2 Deposit Agreement. In the event all conditions set forth above are satisfied, the Depositary shall establish an ADS Record Date (upon the terms described in Section 4.10 of the Class C-2 Deposit Agreement) and establish procedures (x) to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Nothing herein or in the Class C-2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the documentation required by Section 5.7 of the Class C-2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Class C-2 Deposit Agreement. If the Depositary is unable to make any rights available to Holders upon the terms described in Section 4.4 (a) of the Class C-2 Deposit Agreement or to arrange for the sale of the rights upon the terms described in Section 4.4(b) of the Class C-2 Deposit Agreement, the Depositary shall allow such rights to lapse. 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A-17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or in Section 4.4 of the Class C-2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representing such Deposited Securities shall be reduced accordingly. In the event that the Depositary determines that any distribution in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be given the opportunity to receive or exercise rights on the same terms and conditions as the holders of Shares or to exercise such rights. Nothing herein or in the Class C-2 Deposit Agreement shall obligate the Company to file any registration statement in respect of any rights or Shares or other securities to be acquired upon the exercise of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Class C-2 Deposit Agreement, and (iii) the Depositary shall have determined that such distribution is reasonably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A-18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of the Class C-2 Deposit Agreement),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Company does not request the Depositary to make such distribution to Holders or requests not to make such distribution to Holders, (ii) the Depositary does not receive satisfactory documentation within the terms of Section 5.7 of the Class C-2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Class C-2 Deposit Agreement. If the Depositary is unable to sell such property, the Depositary may dispose of such property for the account of the Holders in any way it deems reasonably practicable under the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Depositary nor the Company shall be liable for (i) any failure to accurately determine whether it is lawful or practicable to make the property described in Section 4.5 of the Class C-2 Deposit Agreement available to Holders in general or any Holders in particular, nor (ii) any loss incurred in connection with the sale or disposal of such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A-19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Redemption and Mandatory Conversion.</w:t>
      </w:r>
      <w:r>
        <w:rPr>
          <w:rFonts w:ascii="Times New Roman;Times;Serif" w:hAnsi="Times New Roman;Times;Serif"/>
          <w:b w:val="false"/>
          <w:i w:val="false"/>
          <w:caps w:val="false"/>
          <w:smallCaps w:val="false"/>
          <w:sz w:val="20"/>
        </w:rPr>
        <w:t xml:space="preserve"> If ever the Company intends to exercise any right of redemption and/or mandatory 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 (ii) satisfactory documentation given by the Company to the Depositary within the terms of Section 5.7 of the Class C-2 Deposit Agreement,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of the Class C-2 Deposit Agreement,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of the Class C-2 Deposit Agreement.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C-2 Deposit Agreement) be the equivalent of the per Share amount received by the Depositary (adjusted to reflect the ADS(s)-to-Share(s) ratio) upon the redemption and/or mandatory conversion of the Deposited Securities represented by ADSs (subject to the terms of Section 4.9 of the Class C-2 Deposit Agreement and the applicable fees and charges of, and expenses incurred by, the Depositary, and taxes) multiplied by the number of Deposited Securities represented by each ADS redeemed and/or mandatorily converted. Notwithstanding anything contained in the Class C-2 Deposit Agreement to the contrary, in the event the Company fails to give the Depositary timely notice of the proposed redemption provided for in Section 4.7 of the Class C-2 Deposit Agreement, the Depositary agrees to use commercially reasonable efforts to perform the actions contemplated in Section 4.7 of the Class C-2 Deposit Agreement, and the Company, the Holders and the Beneficial Owners acknowledge that the Depositary shall have no liability for the Depositary’s failure to perform the actions contemplated in Section 4.7 of the Class C-2 Deposit Agreement where such notice has not been so timely given, other than its failure to use commercially reasonable efforts,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A-20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Fixing of ADS Record Date</w:t>
      </w:r>
      <w:r>
        <w:rPr>
          <w:rFonts w:ascii="Times New Roman;Times;Serif" w:hAnsi="Times New Roman;Times;Serif"/>
          <w:b w:val="false"/>
          <w:i w:val="false"/>
          <w:caps w:val="false"/>
          <w:smallCaps w:val="false"/>
          <w:sz w:val="20"/>
        </w:rPr>
        <w:t>. Whenever the Depositary shall receive notice of the fixing of a record date by the Company for the 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terms and conditions of this ADR and Sections 4.1 through 4.9 of the Class C-2 Deposit Agreement, only the Holders of ADSs at the close of business in New York on such ADS Record Date shall be entitled to receive such distribution, to give such instructions, to receive such notice or solicitation, or otherwise take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Voting of Deposited Securities</w:t>
      </w:r>
      <w:r>
        <w:rPr>
          <w:rFonts w:ascii="Times New Roman;Times;Serif" w:hAnsi="Times New Roman;Times;Serif"/>
          <w:b w:val="false"/>
          <w:i w:val="false"/>
          <w:caps w:val="false"/>
          <w:smallCaps w:val="false"/>
          <w:sz w:val="20"/>
        </w:rPr>
        <w:t>.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solicitation of consent or proxy in accordance with Section 4.9 of the Class C-2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C-2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Class C-2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A-21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been advised by the Company that under the Articles of Association of the Company as in effect on the date of the Class C-2 Deposit Agreement, voting at any meeting of shareholders of the Company is by poll.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C-2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Securities represented by ADSs for which no timely voting instructions are received by the Depositary from the Holder shall not be voted (except as otherwise contemplated in Section 4.11 of the Class C-2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herein or in the Class C-2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the Class C-2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receive the notice described above with sufficient time to enable the Holder to return voting instructions to the Depositary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A-22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Changes Affecting Deposited Securities</w:t>
      </w:r>
      <w:r>
        <w:rPr>
          <w:rFonts w:ascii="Times New Roman;Times;Serif" w:hAnsi="Times New Roman;Times;Serif"/>
          <w:b w:val="false"/>
          <w:i w:val="false"/>
          <w:caps w:val="false"/>
          <w:smallCaps w:val="false"/>
          <w:sz w:val="20"/>
        </w:rPr>
        <w:t>. Upon any change in nominal or par value, split-up, cancellation, consolidation or any other 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C-2 Deposit Agreement, and the ADRs shall, subject to the provisions of the Class C-2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C-2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C-2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Class C-2 Deposit Agreement.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A-23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Exoneration</w:t>
      </w:r>
      <w:r>
        <w:rPr>
          <w:rFonts w:ascii="Times New Roman;Times;Serif" w:hAnsi="Times New Roman;Times;Serif"/>
          <w:b w:val="false"/>
          <w:i w:val="false"/>
          <w:caps w:val="false"/>
          <w:smallCaps w:val="false"/>
          <w:sz w:val="20"/>
        </w:rPr>
        <w:t>. Notwithstanding anything contained in the Class C-2 Deposit Agreement or any ADR, neither the Depositary nor the Company shall be obligated to do or perform any act or thing which is inconsistent with the provisions of the Class C-2 Deposit Agreement or incur any liability (to the extent not limited by Section 7.8(b) of the Class C-2 Deposit Agreement) (i) if the Depositary, the Custodian, the Company or their respective agents shall be prevented or forbidden from, hindered or delayed in, doing or performing any act or thing required or contemplated by the terms of the Class C-2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C-2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C-2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C-2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Standard of Care</w:t>
      </w:r>
      <w:r>
        <w:rPr>
          <w:rFonts w:ascii="Times New Roman;Times;Serif" w:hAnsi="Times New Roman;Times;Serif"/>
          <w:b w:val="false"/>
          <w:i w:val="false"/>
          <w:caps w:val="false"/>
          <w:smallCaps w:val="false"/>
          <w:sz w:val="20"/>
        </w:rPr>
        <w:t>. The Company and the Depositary assume no obligation and shall not be subject to any liability under the Class C-2 Deposit Agreement or any ADRs to any Holder(s) or Beneficial Owner(s), except that the Company and the Depositary agree to perform their respective obligations specifically set forth in the Class C-2 Deposit Agreement or the applicable ADRs without negligence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A-24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C-2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Shares or other Deposited Property, for the credit worthiness of any third party, for allowing any rights to lapse upon the terms of the Class C-2 Deposit Agreement, for the failure or timeliness of any notice from the Company, or for any action of or failure to act by, or any information provided or not provided by, DTC or any DTC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Resignation and Removal of the Depositary; Appointment of Successor Depositary</w:t>
      </w:r>
      <w:r>
        <w:rPr>
          <w:rFonts w:ascii="Times New Roman;Times;Serif" w:hAnsi="Times New Roman;Times;Serif"/>
          <w:b w:val="false"/>
          <w:i w:val="false"/>
          <w:caps w:val="false"/>
          <w:smallCaps w:val="false"/>
          <w:sz w:val="20"/>
        </w:rPr>
        <w:t>. The Depositary may at any time resign as Depositary under the Class C-2 Deposit Agreement by written notice of resignation delivered to the Company, such resignation to be effective on the earlier of (i) the 90th day after delivery thereof to the Company (whereupon the Depositary, shall be entitled to take the actions contemplated in Section 6.2 of the Class C-2 Deposit Agreement), or (ii) the appointment by the Company of a successor depositary and its acceptance of such appointment as provided in the Class C-2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Class C-2 Deposit Agreement), or (ii) upon the appointment by the Company of a successor depositary and its acceptance of such appointment as provided in the Class C-2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 5.8 and 5.9 of the Class C-2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Class C-2 Deposit Agreement),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A-25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Amendment/Supplement</w:t>
      </w:r>
      <w:r>
        <w:rPr>
          <w:rFonts w:ascii="Times New Roman;Times;Serif" w:hAnsi="Times New Roman;Times;Serif"/>
          <w:b w:val="false"/>
          <w:i w:val="false"/>
          <w:caps w:val="false"/>
          <w:smallCaps w:val="false"/>
          <w:sz w:val="20"/>
        </w:rPr>
        <w:t>. Subject to the terms and conditions of this paragraph (23), Section 6.1 of the Class C-2 Deposit Agreement and applicable law, this ADS and any provisions of the Class C-2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the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C-2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 identifies a means for Holders and Beneficial Owners to retrieve or receive the text of such amendment (e.g., upon retrieval from the Commission’s, the Depositary’s or the Company’s website or the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C-2 Deposit Agreement and this ADS,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C-2 Deposit Agreement to ensure compliance therewith, the Company and the Depositary may amend or supplement the Class C-2 Deposit Agreement and this ADR at any time in accordance with such changed laws, rules or regulations. Such amendment or supplement to the Class C-2 Deposit Agreement and the ADRs in such circumstances may become effective before a notice of such amendment or supplement is given to Holders or within any other period of time as required for compliance with such laws, or rules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A-26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Expiration/Termination</w:t>
      </w:r>
      <w:r>
        <w:rPr>
          <w:rFonts w:ascii="Times New Roman;Times;Serif" w:hAnsi="Times New Roman;Times;Serif"/>
          <w:b w:val="false"/>
          <w:i w:val="false"/>
          <w:caps w:val="false"/>
          <w:smallCaps w:val="false"/>
          <w:sz w:val="20"/>
        </w:rPr>
        <w:t>. On the ADS Expiration Date, the ADSs and the Class C-2 Deposit Agreement and the rights and obligations of the parties thereto shall automatically expire (except as otherwise specifically set forth in the Class C-2 Deposit Agreement) and the ADSs and the ADRs issued upon the terms hereof shall automatically expire and become void. C-2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C-2 Shares to expire unexercised. Upon expiration of the Class C-2 Deposit Agreement, the Depositary shall be discharged from all obligations under the Class C-2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C-2 Deposit Agreement and any applicable taxes, governmental charges or assessments).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at any time at the written direction of the Company, terminate the Class C-2 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Class C-2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Class C-2 Deposit Agreement in any termination notice so distributed by the Depositary to the Holders of ADSs is referred to as the “Termination Date”. Until the Termination Date, the Depositary shall continue to perform all of its obligations under the Class C-2 Deposit Agreement, and the Holders and Beneficial Owners will be entitled to all of their rights under the Class C-2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Class C-2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C-2 Deposit Agreement), and (iv) take such actions as may be required under applicable law in connection with its role as Depositary under the Class C-2 Deposit Agreement. At any time after the Termination Date, the Depositary may sell the Deposited Property then held under the Deposit Agreement and shall after such sale hold un-invested the net proceeds of such sale, together with any other cash then held by it under the Class C-2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-1 Deposit Agreement), and (ii) as may be required at law in connection with the termination of the Class C-2 Deposit Agreement. After the Termination Date, the Company shall be discharged from all obligations under the Class C-2 Deposit Agreement, except for its obligations to the Depositary under Sections 5.8, 5.9 and 7.6 of the Class C-2 Deposit Agreement. The obligations under the terms of the Class C-2 Deposit Agreement of Holders and Beneficial Owners of ADSs outstanding as of the Termination Date shall survive the Termination Date and shall be discharged only when the applicable ADSs are presented by their Holders to the Depositary for cancellation under the terms of the Class C-2 Deposit Agreement (except as specifically provided in the Class C-2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A-27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Class C-2 Deposit Agreement or any ADR, in connection with the termination of the Class C-2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Compliance with U.S. Securities Laws</w:t>
      </w:r>
      <w:r>
        <w:rPr>
          <w:rFonts w:ascii="Times New Roman;Times;Serif" w:hAnsi="Times New Roman;Times;Serif"/>
          <w:b w:val="false"/>
          <w:i w:val="false"/>
          <w:caps w:val="false"/>
          <w:smallCaps w:val="false"/>
          <w:sz w:val="20"/>
        </w:rPr>
        <w:t>. Notwithstanding anything in the Class C-2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to the Class C-2 Deposit Agreement (including, without limitation, each Holder and Beneficial Owner) acknowledges and agrees that no provision of the Class C-2 Deposit Agreement or any ADR shall, or shall be deemed to, disclaim any liability under the Securities Act or the Exchange Act, in each case to the extent established under applicable U.S.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(26)  No Third-Party Beneficiaries/Acknowledgments. </w:t>
      </w:r>
      <w:r>
        <w:rPr>
          <w:rFonts w:ascii="Times New Roman;Times;Serif" w:hAnsi="Times New Roman;Times;Serif"/>
          <w:b w:val="false"/>
          <w:i w:val="false"/>
          <w:caps w:val="false"/>
          <w:smallCaps w:val="false"/>
          <w:sz w:val="20"/>
        </w:rPr>
        <w:t>The Class C-2 Deposit Agreement is for the exclusive benefit of the parties hereto (and their successors) and shall not be deemed to give any legal or equitable right, remedy or claim whatsoever to any other person, except to the extent specifically set forth in the Class C-2 Deposit Agreement. Nothing in the Class C-2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C-2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C-2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A-28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(27)  Governing Law and Jurisdiction. </w:t>
      </w:r>
      <w:r>
        <w:rPr>
          <w:rFonts w:ascii="Times New Roman;Times;Serif" w:hAnsi="Times New Roman;Times;Serif"/>
          <w:b w:val="false"/>
          <w:i w:val="false"/>
          <w:caps w:val="false"/>
          <w:smallCaps w:val="false"/>
          <w:sz w:val="20"/>
        </w:rPr>
        <w:t>The Class C-2 Deposit Agreement and the ADRs shall be interpreted in accordance with, and all rights hereunder and thereunder and provisions hereof and thereof shall be governed by, the laws of the State of New York without reference to the principles of choice of law thereof. Notwithstanding anything contained in the Class C-2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 Holders and Beneficial Owners understand and each irrevocably agrees that, by holding an ADS or an interest therein, any suit, action or proceeding against or involving the Company or the Depositary, arising out of or based upon the Class C-2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OF THE PARTIES TO THE CLASS C-2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C-2 DEPOSIT AGREEMENT, ANY ADR AND ANY TRANSACTIONS CONTEMPLATED THEREIN (WHETHER BASED ON CONTRACT, TORT, COMMON LAW OR OTHERWISE).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A-29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AND TRANSFER SIGNATURE LINES)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Holder hereby sell(s), assign(s) and transfer(s) unto ______________________________ whose taxpayer identification number is _______________________ and whose address including postal zip code is ________________, the within ADR and all rights thereunder, hereby irrevocably constituting and appointing ________________________ attorney-in-fact to transfer said ADR on the books of the Depositary with full power of substitution in the premises.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8"/>
        <w:gridCol w:w="4547"/>
        <w:gridCol w:w="3560"/>
      </w:tblGrid>
      <w:tr>
        <w:trPr/>
        <w:tc>
          <w:tcPr>
            <w:tcW w:w="2098" w:type="dxa"/>
            <w:tcBorders/>
            <w:vAlign w:val="center"/>
          </w:tcPr>
          <w:p>
            <w:pPr>
              <w:pStyle w:val="TableContents"/>
              <w:bidi w:val="0"/>
              <w:spacing w:before="0" w:after="283"/>
              <w:jc w:val="left"/>
              <w:rPr/>
            </w:pPr>
            <w:r>
              <w:rPr/>
              <w:t>Dated:    </w:t>
            </w:r>
          </w:p>
        </w:tc>
        <w:tc>
          <w:tcPr>
            <w:tcW w:w="4547" w:type="dxa"/>
            <w:tcBorders/>
            <w:vAlign w:val="center"/>
          </w:tcPr>
          <w:p>
            <w:pPr>
              <w:pStyle w:val="TableContents"/>
              <w:bidi w:val="0"/>
              <w:spacing w:before="0" w:after="283"/>
              <w:jc w:val="left"/>
              <w:rPr/>
            </w:pPr>
            <w:r>
              <w:rPr/>
              <w:t>Name:</w:t>
            </w:r>
          </w:p>
        </w:tc>
        <w:tc>
          <w:tcPr>
            <w:tcW w:w="35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4547"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By:</w:t>
            </w:r>
          </w:p>
        </w:tc>
      </w:tr>
      <w:tr>
        <w:trPr/>
        <w:tc>
          <w:tcPr>
            <w:tcW w:w="2098" w:type="dxa"/>
            <w:tcBorders/>
            <w:vAlign w:val="center"/>
          </w:tcPr>
          <w:p>
            <w:pPr>
              <w:pStyle w:val="TableContents"/>
              <w:bidi w:val="0"/>
              <w:spacing w:before="0" w:after="283"/>
              <w:jc w:val="left"/>
              <w:rPr/>
            </w:pPr>
            <w:r>
              <w:rPr/>
              <w:t> </w:t>
            </w:r>
          </w:p>
        </w:tc>
        <w:tc>
          <w:tcPr>
            <w:tcW w:w="4547"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Title:</w:t>
            </w:r>
          </w:p>
        </w:tc>
      </w:tr>
      <w:tr>
        <w:trPr/>
        <w:tc>
          <w:tcPr>
            <w:tcW w:w="2098" w:type="dxa"/>
            <w:tcBorders/>
            <w:vAlign w:val="center"/>
          </w:tcPr>
          <w:p>
            <w:pPr>
              <w:pStyle w:val="TableContents"/>
              <w:bidi w:val="0"/>
              <w:spacing w:before="0" w:after="283"/>
              <w:jc w:val="left"/>
              <w:rPr/>
            </w:pPr>
            <w:r>
              <w:rPr/>
              <w:t> </w:t>
            </w:r>
          </w:p>
        </w:tc>
        <w:tc>
          <w:tcPr>
            <w:tcW w:w="4547"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NOTICE: The signature of the Holder to this assignment must correspond with the name as written upon the face of the within instrument in every particular, without alteration or enlargement or any change whatsoever.</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ADR.</w:t>
            </w:r>
          </w:p>
        </w:tc>
      </w:tr>
      <w:tr>
        <w:trPr/>
        <w:tc>
          <w:tcPr>
            <w:tcW w:w="2098" w:type="dxa"/>
            <w:tcBorders/>
            <w:vAlign w:val="center"/>
          </w:tcPr>
          <w:p>
            <w:pPr>
              <w:pStyle w:val="TableContents"/>
              <w:bidi w:val="0"/>
              <w:spacing w:before="0" w:after="283"/>
              <w:jc w:val="left"/>
              <w:rPr/>
            </w:pPr>
            <w:r>
              <w:rPr/>
              <w:t>__________________________</w:t>
            </w:r>
          </w:p>
        </w:tc>
        <w:tc>
          <w:tcPr>
            <w:tcW w:w="4547"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SIGNATURE GUARANTEED</w:t>
            </w:r>
          </w:p>
        </w:tc>
        <w:tc>
          <w:tcPr>
            <w:tcW w:w="4547"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All endorsements or assignments of ADRs must be guaranteed by a member of a Medallion Signature Program approved by the Securities Transfer Association,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A-30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ADS/ CLASS C-2 Share Conversion FORM</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Polestar Automotive Holding UK PLC</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Citibank, N.A. - Depositary Receipts Department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ADS Depositary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Computershare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Team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Royall Street, Canton, MA 02021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citigs.radrproject@citi.com (the “</w:t>
      </w:r>
      <w:r>
        <w:rPr>
          <w:rFonts w:ascii="Times New Roman;Times;Serif" w:hAnsi="Times New Roman;Times;Serif"/>
          <w:b w:val="false"/>
          <w:i w:val="false"/>
          <w:caps w:val="false"/>
          <w:smallCaps w:val="false"/>
          <w:sz w:val="20"/>
          <w:u w:val="single"/>
        </w:rPr>
        <w:t>ADS Admin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Automotive Holding UK PLC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Pavilions, Bridgwater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Bristol, England, BS13 8AE</w:t>
        <w:br/>
        <w:t>Anna Rudensjö (anna.rudensjo@polestar.com) 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Elodie Théobald (elodie.theobald@polestar.com)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[Computershare UK]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[TBD]</w:t>
        <w:br/>
        <w:t xml:space="preserve">Email: [TBD]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Conversion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ADS Conversion Period: commences on July 25, 2022 and expires on July 25,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ADS/ADS Books Closure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check the ADS Depositary’s website for books closure details: https://depositaryreceipts.citi.com/adr/guides/books.aspx?pageId=5&amp;subpageid=48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Class C-2 Share Books Closure Periods: Please check with ADS Admin: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customer service @ 1-877-248-4237 (1-877-CITIADR)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(i) the Class C-2 Deposit Agreement, dated as of June 23, 2022, as amended by Amendment No. 1 to the Class C-2 Deposit Agreement (the “</w:t>
      </w:r>
      <w:r>
        <w:rPr>
          <w:rFonts w:ascii="Times New Roman;Times;Serif" w:hAnsi="Times New Roman;Times;Serif"/>
          <w:b w:val="false"/>
          <w:i w:val="false"/>
          <w:caps w:val="false"/>
          <w:smallCaps w:val="false"/>
          <w:sz w:val="20"/>
          <w:u w:val="single"/>
        </w:rPr>
        <w:t>Class C-2 Deposit Agreement</w:t>
      </w:r>
      <w:r>
        <w:rPr>
          <w:rFonts w:ascii="Times New Roman;Times;Serif" w:hAnsi="Times New Roman;Times;Serif"/>
          <w:b w:val="false"/>
          <w:i w:val="false"/>
          <w:caps w:val="false"/>
          <w:smallCaps w:val="false"/>
          <w:sz w:val="20"/>
        </w:rPr>
        <w:t>”), by and among Citibank, N.A., as ADS Depositary, the Company, and all Holders and Beneficial Owners of American Depositary Shares (the “</w:t>
      </w:r>
      <w:r>
        <w:rPr>
          <w:rFonts w:ascii="Times New Roman;Times;Serif" w:hAnsi="Times New Roman;Times;Serif"/>
          <w:b w:val="false"/>
          <w:i w:val="false"/>
          <w:caps w:val="false"/>
          <w:smallCaps w:val="false"/>
          <w:sz w:val="20"/>
          <w:u w:val="single"/>
        </w:rPr>
        <w:t>Class C-2 ADSs</w:t>
      </w:r>
      <w:r>
        <w:rPr>
          <w:rFonts w:ascii="Times New Roman;Times;Serif" w:hAnsi="Times New Roman;Times;Serif"/>
          <w:b w:val="false"/>
          <w:i w:val="false"/>
          <w:caps w:val="false"/>
          <w:smallCaps w:val="false"/>
          <w:sz w:val="20"/>
        </w:rPr>
        <w:t>”), each ADS representing the right to receive thirty (30) Class C-2 Shares (the “</w:t>
      </w:r>
      <w:r>
        <w:rPr>
          <w:rFonts w:ascii="Times New Roman;Times;Serif" w:hAnsi="Times New Roman;Times;Serif"/>
          <w:b w:val="false"/>
          <w:i w:val="false"/>
          <w:caps w:val="false"/>
          <w:smallCaps w:val="false"/>
          <w:sz w:val="20"/>
          <w:u w:val="single"/>
        </w:rPr>
        <w:t>Class C-2 Shares</w:t>
      </w:r>
      <w:r>
        <w:rPr>
          <w:rFonts w:ascii="Times New Roman;Times;Serif" w:hAnsi="Times New Roman;Times;Serif"/>
          <w:b w:val="false"/>
          <w:i w:val="false"/>
          <w:caps w:val="false"/>
          <w:smallCaps w:val="false"/>
          <w:sz w:val="20"/>
        </w:rPr>
        <w:t>”) of the Company which is convertible into thirty (30) Class A Ordinary Shares (the “</w:t>
      </w:r>
      <w:r>
        <w:rPr>
          <w:rFonts w:ascii="Times New Roman;Times;Serif" w:hAnsi="Times New Roman;Times;Serif"/>
          <w:b w:val="false"/>
          <w:i w:val="false"/>
          <w:caps w:val="false"/>
          <w:smallCaps w:val="false"/>
          <w:sz w:val="20"/>
          <w:u w:val="single"/>
        </w:rPr>
        <w:t>Class A Shares</w:t>
      </w:r>
      <w:r>
        <w:rPr>
          <w:rFonts w:ascii="Times New Roman;Times;Serif" w:hAnsi="Times New Roman;Times;Serif"/>
          <w:b w:val="false"/>
          <w:i w:val="false"/>
          <w:caps w:val="false"/>
          <w:smallCaps w:val="false"/>
          <w:sz w:val="20"/>
        </w:rPr>
        <w:t>”) of the Company in the form of Class A American Depositary Shares (the “</w:t>
      </w:r>
      <w:r>
        <w:rPr>
          <w:rFonts w:ascii="Times New Roman;Times;Serif" w:hAnsi="Times New Roman;Times;Serif"/>
          <w:b w:val="false"/>
          <w:i w:val="false"/>
          <w:caps w:val="false"/>
          <w:smallCaps w:val="false"/>
          <w:sz w:val="20"/>
          <w:u w:val="single"/>
        </w:rPr>
        <w:t>Class A ADSs</w:t>
      </w:r>
      <w:r>
        <w:rPr>
          <w:rFonts w:ascii="Times New Roman;Times;Serif" w:hAnsi="Times New Roman;Times;Serif"/>
          <w:b w:val="false"/>
          <w:i w:val="false"/>
          <w:caps w:val="false"/>
          <w:smallCaps w:val="false"/>
          <w:sz w:val="20"/>
        </w:rPr>
        <w:t>”) representing such Shares, upon the terms thereof, and (ii) the Deposit Agreement for Class A ADSs, dated as of June 23, 2022, and as amended by Amendment No. 1 to Deposit Agreement, dated as of [●] (the “</w:t>
      </w:r>
      <w:r>
        <w:rPr>
          <w:rFonts w:ascii="Times New Roman;Times;Serif" w:hAnsi="Times New Roman;Times;Serif"/>
          <w:b w:val="false"/>
          <w:i w:val="false"/>
          <w:caps w:val="false"/>
          <w:smallCaps w:val="false"/>
          <w:sz w:val="20"/>
          <w:u w:val="single"/>
        </w:rPr>
        <w:t>ADS Deposit Agreement</w:t>
      </w:r>
      <w:r>
        <w:rPr>
          <w:rFonts w:ascii="Times New Roman;Times;Serif" w:hAnsi="Times New Roman;Times;Serif"/>
          <w:b w:val="false"/>
          <w:i w:val="false"/>
          <w:caps w:val="false"/>
          <w:smallCaps w:val="false"/>
          <w:sz w:val="20"/>
        </w:rPr>
        <w:t>”), by and among Citibank, N.A., as ADS Depositary, the Company, and all Holders and Beneficial Owners of Class A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B-1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meanings given to such terms in the Class C-2 Deposit Agreement. All conversions of Class C-2 Shares are subject to the terms of the Articles of Association.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person converting the ADSs / Class C-2 Shares) hereby confirm as follows:</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(i)</w:t>
            </w:r>
          </w:p>
        </w:tc>
        <w:tc>
          <w:tcPr>
            <w:tcW w:w="9966" w:type="dxa"/>
            <w:tcBorders/>
            <w:vAlign w:val="center"/>
          </w:tcPr>
          <w:p>
            <w:pPr>
              <w:pStyle w:val="TableContents"/>
              <w:bidi w:val="0"/>
              <w:spacing w:before="0" w:after="283"/>
              <w:jc w:val="left"/>
              <w:rPr/>
            </w:pPr>
            <w:r>
              <w:rPr/>
              <w:t>We delivered, or caused to be delivered, to the ADS Depositary (c/o ADS Admin Agent) the number of Class C-2 ADSs identified below for cancellation,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7"/>
        <w:gridCol w:w="9858"/>
      </w:tblGrid>
      <w:tr>
        <w:trPr/>
        <w:tc>
          <w:tcPr>
            <w:tcW w:w="4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w:t>
            </w:r>
          </w:p>
        </w:tc>
        <w:tc>
          <w:tcPr>
            <w:tcW w:w="9858" w:type="dxa"/>
            <w:tcBorders/>
            <w:vAlign w:val="center"/>
          </w:tcPr>
          <w:p>
            <w:pPr>
              <w:pStyle w:val="TableContents"/>
              <w:bidi w:val="0"/>
              <w:spacing w:before="0" w:after="283"/>
              <w:jc w:val="left"/>
              <w:rPr/>
            </w:pPr>
            <w:r>
              <w:rPr/>
              <w:t>We delivered, or cause to be delivered, to the ADS Depositary the ADS fees specified below,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left"/>
              <w:rPr/>
            </w:pPr>
            <w:r>
              <w:rPr/>
              <w:t>We delivered, or cause to be delivered, to ADS Admin Agent, the appropriate Share Conversion Price in Dollars, unless we convert the Class C-2 ADSs/Class C-2 Shares on a cashless basis,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(iv)</w:t>
            </w:r>
          </w:p>
        </w:tc>
        <w:tc>
          <w:tcPr>
            <w:tcW w:w="9884" w:type="dxa"/>
            <w:tcBorders/>
            <w:vAlign w:val="center"/>
          </w:tcPr>
          <w:p>
            <w:pPr>
              <w:pStyle w:val="TableContents"/>
              <w:bidi w:val="0"/>
              <w:spacing w:before="0" w:after="283"/>
              <w:jc w:val="left"/>
              <w:rPr/>
            </w:pPr>
            <w:r>
              <w:rPr/>
              <w:t>We hereby instruct the ADS Depositary to (a) cancel such Class C-2 ADSs, (b) release the Class C-2 Shares represented thereby to the Conversion Agent for the purpose conversion thereof, (c) cause the Custodian to present the Class C-2 Shares evidenced by the Class C-2 ADSs so cancelled to the Conversion Agent and to convert such Shares upon the terms of the Articles of Association, and, in connection with such conversion, to complete such documentation on our behalf as may be required by the Conversion Agent, (d) instruct the Conversion Agent to deliver the requisite Class A Shares for deposit with the ADS Depositary for issuance and delivery of the corresponding Class A ADSs in accordance with the instructions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(a)</w:t>
            </w:r>
          </w:p>
        </w:tc>
        <w:tc>
          <w:tcPr>
            <w:tcW w:w="9890" w:type="dxa"/>
            <w:tcBorders/>
            <w:vAlign w:val="center"/>
          </w:tcPr>
          <w:p>
            <w:pPr>
              <w:pStyle w:val="TableContents"/>
              <w:bidi w:val="0"/>
              <w:spacing w:before="0" w:after="283"/>
              <w:jc w:val="left"/>
              <w:rPr/>
            </w:pPr>
            <w:r>
              <w:rPr/>
              <w:t>Number of Class C-2 ADSs presented for cancellation and conversion: ___________ Class C-2 ADSs.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left"/>
              <w:rPr/>
            </w:pPr>
            <w:r>
              <w:rPr/>
              <w:t xml:space="preserve">Number of Class C-2 Shares represented by the Class C-2 ADSs referenced in (a) above: </w:t>
              <w:tab/>
              <w:t xml:space="preserve">__________ Class C-2 Shares. </w:t>
            </w:r>
            <w:r>
              <w:rPr>
                <w:rFonts w:ascii="Times New Roman;Times;Serif" w:hAnsi="Times New Roman;Times;Serif"/>
                <w:position w:val="7"/>
                <w:sz w:val="16"/>
                <w:sz w:val="20"/>
              </w:rPr>
              <w:t>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w:t>
      </w:r>
    </w:p>
    <w:tbl>
      <w:tblPr>
        <w:tblW w:w="6955" w:type="dxa"/>
        <w:jc w:val="left"/>
        <w:tblInd w:w="0" w:type="dxa"/>
        <w:tblLayout w:type="fixed"/>
        <w:tblCellMar>
          <w:top w:w="0" w:type="dxa"/>
          <w:left w:w="0" w:type="dxa"/>
          <w:bottom w:w="0" w:type="dxa"/>
          <w:right w:w="0" w:type="dxa"/>
        </w:tblCellMar>
      </w:tblPr>
      <w:tblGrid>
        <w:gridCol w:w="140"/>
        <w:gridCol w:w="681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6815" w:type="dxa"/>
            <w:tcBorders/>
            <w:vAlign w:val="center"/>
          </w:tcPr>
          <w:p>
            <w:pPr>
              <w:pStyle w:val="TableContents"/>
              <w:bidi w:val="0"/>
              <w:spacing w:before="0" w:after="283"/>
              <w:jc w:val="left"/>
              <w:rPr/>
            </w:pPr>
            <w:r>
              <w:rPr/>
              <w:t>For current ADS-to-Class C-2 Share ratio, please see www.citiadr.com.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B-2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left"/>
              <w:rPr/>
            </w:pPr>
            <w:r>
              <w:rPr/>
              <w:t xml:space="preserve">Number of Class A Shares to be issued upon conversion of Class C-2 Shares identified in (b) above: ___________ Class A Shares and to be deposited with the ADS Depositary as set forth in (g) below. </w:t>
            </w:r>
            <w:r>
              <w:rPr>
                <w:rFonts w:ascii="Times New Roman;Times;Serif" w:hAnsi="Times New Roman;Times;Serif"/>
                <w:position w:val="7"/>
                <w:sz w:val="16"/>
                <w:sz w:val="20"/>
              </w:rPr>
              <w:t>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(d)</w:t>
            </w:r>
          </w:p>
        </w:tc>
        <w:tc>
          <w:tcPr>
            <w:tcW w:w="9882" w:type="dxa"/>
            <w:tcBorders/>
            <w:vAlign w:val="center"/>
          </w:tcPr>
          <w:p>
            <w:pPr>
              <w:pStyle w:val="TableContents"/>
              <w:bidi w:val="0"/>
              <w:spacing w:before="0" w:after="283"/>
              <w:jc w:val="left"/>
              <w:rPr/>
            </w:pPr>
            <w:r>
              <w:rPr/>
              <w:t xml:space="preserve">Number of Class A ADSs to be issued and delivered upon deposit of Class A Shares specified in (c) above. </w:t>
            </w:r>
            <w:r>
              <w:rPr>
                <w:rFonts w:ascii="Times New Roman;Times;Serif" w:hAnsi="Times New Roman;Times;Serif"/>
                <w:position w:val="7"/>
                <w:sz w:val="16"/>
                <w:sz w:val="20"/>
              </w:rPr>
              <w:t>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51"/>
        <w:gridCol w:w="9880"/>
      </w:tblGrid>
      <w:tr>
        <w:trPr/>
        <w:tc>
          <w:tcPr>
            <w:tcW w:w="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(e)</w:t>
            </w:r>
          </w:p>
        </w:tc>
        <w:tc>
          <w:tcPr>
            <w:tcW w:w="9880" w:type="dxa"/>
            <w:tcBorders/>
            <w:vAlign w:val="center"/>
          </w:tcPr>
          <w:p>
            <w:pPr>
              <w:pStyle w:val="TableContents"/>
              <w:bidi w:val="0"/>
              <w:spacing w:before="0" w:after="283"/>
              <w:jc w:val="left"/>
              <w:rPr/>
            </w:pPr>
            <w:r>
              <w:rPr/>
              <w:t>Share Conversion Price in US dollars per ADS / Share:</w:t>
              <w:br/>
              <w:t xml:space="preserve">USD ___________. </w:t>
            </w:r>
            <w:r>
              <w:rPr>
                <w:rFonts w:ascii="Times New Roman;Times;Serif" w:hAnsi="Times New Roman;Times;Serif"/>
                <w:position w:val="7"/>
                <w:sz w:val="16"/>
                <w:sz w:val="20"/>
              </w:rPr>
              <w:t>4</w:t>
            </w:r>
          </w:p>
        </w:tc>
      </w:tr>
      <w:tr>
        <w:trPr/>
        <w:tc>
          <w:tcPr>
            <w:tcW w:w="74"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pPr>
            <w:r>
              <w:rPr/>
              <w:t>Please enclose check covering the Share Conversion Price in U.S. Dollars issued to [____] and deliver check to the ADS Admin Agent at: [____]</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(f)</w:t>
            </w:r>
          </w:p>
        </w:tc>
        <w:tc>
          <w:tcPr>
            <w:tcW w:w="9939" w:type="dxa"/>
            <w:tcBorders/>
            <w:vAlign w:val="center"/>
          </w:tcPr>
          <w:p>
            <w:pPr>
              <w:pStyle w:val="TableContents"/>
              <w:bidi w:val="0"/>
              <w:spacing w:before="0" w:after="283"/>
              <w:jc w:val="left"/>
              <w:rPr/>
            </w:pPr>
            <w:r>
              <w:rPr/>
              <w:t>ADS conversion and issuance fees (in U.S. dollars) to be paid to the ADS Depositary by the person converting Class C-2 ADSs</w:t>
            </w:r>
            <w:r>
              <w:rPr>
                <w:rFonts w:ascii="Times New Roman;Times;Serif" w:hAnsi="Times New Roman;Times;Serif"/>
                <w:position w:val="7"/>
                <w:sz w:val="16"/>
                <w:sz w:val="20"/>
              </w:rPr>
              <w:t>5</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w:t>
            </w:r>
          </w:p>
        </w:tc>
        <w:tc>
          <w:tcPr>
            <w:tcW w:w="9946" w:type="dxa"/>
            <w:tcBorders/>
            <w:vAlign w:val="center"/>
          </w:tcPr>
          <w:p>
            <w:pPr>
              <w:pStyle w:val="TableContents"/>
              <w:bidi w:val="0"/>
              <w:spacing w:before="0" w:after="283"/>
              <w:jc w:val="left"/>
              <w:rPr/>
            </w:pPr>
            <w:r>
              <w:rPr/>
              <w:t>Conversion fee for Class C-2 ADSs surrendered in connection with the conversion of Class C-2 ADSs into ADSs:</w:t>
              <w:br/>
              <w:br/>
              <w:t>(U.S. $0.05 per Class C-2 ADS surrendered and converted): USD ____________</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6"/>
        <w:gridCol w:w="9792"/>
      </w:tblGrid>
      <w:tr>
        <w:trPr/>
        <w:tc>
          <w:tcPr>
            <w:tcW w:w="4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(ii)</w:t>
            </w:r>
          </w:p>
        </w:tc>
        <w:tc>
          <w:tcPr>
            <w:tcW w:w="9792" w:type="dxa"/>
            <w:tcBorders/>
            <w:vAlign w:val="center"/>
          </w:tcPr>
          <w:p>
            <w:pPr>
              <w:pStyle w:val="TableContents"/>
              <w:bidi w:val="0"/>
              <w:spacing w:before="0" w:after="283"/>
              <w:jc w:val="left"/>
              <w:rPr/>
            </w:pPr>
            <w:r>
              <w:rPr/>
              <w:t>Cancellation fee for Class C-2 ADSs surrendered:</w:t>
              <w:br/>
              <w:br/>
              <w:t>(U.S. $0.05 per Class C-2 ADS surrendered and cancelled): USD ____________</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28"/>
        <w:gridCol w:w="9803"/>
      </w:tblGrid>
      <w:tr>
        <w:trPr/>
        <w:tc>
          <w:tcPr>
            <w:tcW w:w="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(iii)</w:t>
            </w:r>
          </w:p>
        </w:tc>
        <w:tc>
          <w:tcPr>
            <w:tcW w:w="9803" w:type="dxa"/>
            <w:tcBorders/>
            <w:vAlign w:val="center"/>
          </w:tcPr>
          <w:p>
            <w:pPr>
              <w:pStyle w:val="TableContents"/>
              <w:bidi w:val="0"/>
              <w:spacing w:before="0" w:after="283"/>
              <w:jc w:val="left"/>
              <w:rPr/>
            </w:pPr>
            <w:r>
              <w:rPr/>
              <w:t>Issuance fee for Class A ADSs to be issued and delivered in connection with the conversion of Class C-2 ADSs:</w:t>
              <w:br/>
              <w:br/>
              <w:t>(U.S. $0.05 per ADS issued and delivered): USD ___________________</w:t>
            </w:r>
          </w:p>
        </w:tc>
      </w:tr>
      <w:tr>
        <w:trPr/>
        <w:tc>
          <w:tcPr>
            <w:tcW w:w="74"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9803"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9803" w:type="dxa"/>
            <w:tcBorders/>
            <w:vAlign w:val="center"/>
          </w:tcPr>
          <w:p>
            <w:pPr>
              <w:pStyle w:val="TableContents"/>
              <w:bidi w:val="0"/>
              <w:spacing w:before="0" w:after="283"/>
              <w:jc w:val="left"/>
              <w:rPr/>
            </w:pPr>
            <w:r>
              <w:rPr/>
              <w:t>Please enclose check covering ADS Conversion and Issuance fees in US dollars issued to [____] and deliver to ADS Admin Agent at [___].</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10065" w:type="dxa"/>
            <w:tcBorders/>
            <w:vAlign w:val="center"/>
          </w:tcPr>
          <w:p>
            <w:pPr>
              <w:pStyle w:val="TableContents"/>
              <w:bidi w:val="0"/>
              <w:spacing w:before="0" w:after="283"/>
              <w:jc w:val="left"/>
              <w:rPr/>
            </w:pPr>
            <w:r>
              <w:rPr/>
              <w:t>For current Class C-2 Share to Class A Share conversion ratio, see Agreement and please consult: ADW Admin Agent.  Only specify whole shares.</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osition w:val="8"/>
                <w:sz w:val="19"/>
              </w:rPr>
            </w:pPr>
            <w:r>
              <w:rPr>
                <w:position w:val="8"/>
                <w:sz w:val="19"/>
              </w:rPr>
              <w:t>3</w:t>
            </w:r>
          </w:p>
        </w:tc>
        <w:tc>
          <w:tcPr>
            <w:tcW w:w="10065" w:type="dxa"/>
            <w:tcBorders/>
            <w:vAlign w:val="center"/>
          </w:tcPr>
          <w:p>
            <w:pPr>
              <w:pStyle w:val="TableContents"/>
              <w:bidi w:val="0"/>
              <w:spacing w:before="0" w:after="283"/>
              <w:jc w:val="left"/>
              <w:rPr/>
            </w:pPr>
            <w:r>
              <w:rPr/>
              <w:t>For current ADS-to-Class A Share ratio, please see www.citiadr.com.  Only specify whole ADSs.  In certain circumstances Restricted ADSs may be delivered.</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osition w:val="8"/>
                <w:sz w:val="19"/>
              </w:rPr>
            </w:pPr>
            <w:r>
              <w:rPr>
                <w:position w:val="8"/>
                <w:sz w:val="19"/>
              </w:rPr>
              <w:t>4</w:t>
            </w:r>
          </w:p>
        </w:tc>
        <w:tc>
          <w:tcPr>
            <w:tcW w:w="10065" w:type="dxa"/>
            <w:tcBorders/>
            <w:vAlign w:val="center"/>
          </w:tcPr>
          <w:p>
            <w:pPr>
              <w:pStyle w:val="TableContents"/>
              <w:bidi w:val="0"/>
              <w:spacing w:before="0" w:after="283"/>
              <w:jc w:val="left"/>
              <w:rPr/>
            </w:pPr>
            <w:r>
              <w:rPr/>
              <w:t xml:space="preserve">For current Class C-2 Share to Class A Share conversion Price, please see the Articles of Association and consult: ADW Admin Agent </w:t>
            </w:r>
            <w:r>
              <w:rPr>
                <w:rFonts w:ascii="Times New Roman;Times;Serif" w:hAnsi="Times New Roman;Times;Serif"/>
              </w:rPr>
              <w:t xml:space="preserve">- </w:t>
            </w:r>
            <w:r>
              <w:rPr/>
              <w:t>Computershare customer service @ 1-877-248-4237 (1-877-CITIADR).  For cashless conversions, please see the Articles of Association and insert: “</w:t>
            </w:r>
            <w:r>
              <w:rPr>
                <w:i/>
              </w:rPr>
              <w:t>N/A – Cashless Conversion</w:t>
            </w:r>
            <w:r>
              <w:rPr/>
              <w:t>”.  In case the Company elects to treat the conversion as cashless, the Class C-2 Share to Class A Share conversion will be refunded to the converting Class C-2 A holder.  Please specify account for refunds below.</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osition w:val="8"/>
                <w:sz w:val="19"/>
              </w:rPr>
            </w:pPr>
            <w:r>
              <w:rPr>
                <w:position w:val="8"/>
                <w:sz w:val="19"/>
              </w:rPr>
              <w:t>5</w:t>
            </w:r>
          </w:p>
        </w:tc>
        <w:tc>
          <w:tcPr>
            <w:tcW w:w="10065" w:type="dxa"/>
            <w:tcBorders/>
            <w:vAlign w:val="center"/>
          </w:tcPr>
          <w:p>
            <w:pPr>
              <w:pStyle w:val="TableContents"/>
              <w:bidi w:val="0"/>
              <w:spacing w:before="0" w:after="283"/>
              <w:jc w:val="left"/>
              <w:rPr/>
            </w:pPr>
            <w:r>
              <w:rPr/>
              <w:t>Note: ADS fees are also payable in connection with cashless conversions.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B-3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(g)</w:t>
            </w:r>
          </w:p>
        </w:tc>
        <w:tc>
          <w:tcPr>
            <w:tcW w:w="9921" w:type="dxa"/>
            <w:tcBorders/>
            <w:vAlign w:val="center"/>
          </w:tcPr>
          <w:p>
            <w:pPr>
              <w:pStyle w:val="TableContents"/>
              <w:bidi w:val="0"/>
              <w:spacing w:before="0" w:after="283"/>
              <w:jc w:val="left"/>
              <w:rPr/>
            </w:pPr>
            <w:r>
              <w:rPr/>
              <w:t>We instruct that the Class A Shares issued by the Company be delivered for deposit with Citibank, N.A., as Depositary for the Class A ADSs, and that the Depositary issue and deliver the corresponding ADSs as follows:</w:t>
            </w:r>
          </w:p>
        </w:tc>
      </w:tr>
    </w:tbl>
    <w:p>
      <w:pPr>
        <w:pStyle w:val="TextBody"/>
        <w:bidi w:val="0"/>
        <w:spacing w:before="0" w:after="0"/>
        <w:jc w:val="left"/>
        <w:rPr>
          <w:caps w:val="false"/>
          <w:smallCaps w:val="false"/>
        </w:rPr>
      </w:pPr>
      <w:r>
        <w:rPr>
          <w:caps w:val="false"/>
          <w:smallCaps w:val="false"/>
        </w:rPr>
        <w:t> </w:t>
      </w:r>
    </w:p>
    <w:tbl>
      <w:tblPr>
        <w:tblW w:w="4850" w:type="dxa"/>
        <w:jc w:val="left"/>
        <w:tblInd w:w="0" w:type="dxa"/>
        <w:tblLayout w:type="fixed"/>
        <w:tblCellMar>
          <w:top w:w="0" w:type="dxa"/>
          <w:left w:w="0" w:type="dxa"/>
          <w:bottom w:w="0" w:type="dxa"/>
          <w:right w:w="0" w:type="dxa"/>
        </w:tblCellMar>
      </w:tblPr>
      <w:tblGrid>
        <w:gridCol w:w="75"/>
        <w:gridCol w:w="4640"/>
        <w:gridCol w:w="60"/>
        <w:gridCol w:w="75"/>
      </w:tblGrid>
      <w:tr>
        <w:trPr/>
        <w:tc>
          <w:tcPr>
            <w:tcW w:w="7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Name of person in whose 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the Class A ADSs will be registered: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Address of Registered Holder: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Tax identification number for Registered Holder: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605" w:type="dxa"/>
        <w:jc w:val="left"/>
        <w:tblInd w:w="-10" w:type="dxa"/>
        <w:tblLayout w:type="fixed"/>
        <w:tblCellMar>
          <w:top w:w="28" w:type="dxa"/>
          <w:left w:w="28" w:type="dxa"/>
          <w:bottom w:w="28" w:type="dxa"/>
          <w:right w:w="28" w:type="dxa"/>
        </w:tblCellMar>
      </w:tblPr>
      <w:tblGrid>
        <w:gridCol w:w="6440"/>
        <w:gridCol w:w="165"/>
      </w:tblGrid>
      <w:tr>
        <w:trPr/>
        <w:tc>
          <w:tcPr>
            <w:tcW w:w="64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w:t>
            </w:r>
          </w:p>
        </w:tc>
        <w:tc>
          <w:tcPr>
            <w:tcW w:w="1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6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 of Person Converting Class C-2 ADSs/Shares:</w:t>
            </w:r>
          </w:p>
        </w:tc>
        <w:tc>
          <w:tcPr>
            <w:tcW w:w="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6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Signature of Person Converting Class C-2 ADSs/Shares</w:t>
            </w:r>
            <w:r>
              <w:rPr>
                <w:rFonts w:ascii="Times New Roman;Times;Serif" w:hAnsi="Times New Roman;Times;Serif"/>
                <w:position w:val="7"/>
                <w:sz w:val="16"/>
                <w:sz w:val="20"/>
              </w:rPr>
              <w:t>6</w:t>
            </w:r>
            <w:r>
              <w:rPr/>
              <w:t>:</w:t>
            </w:r>
          </w:p>
        </w:tc>
        <w:tc>
          <w:tcPr>
            <w:tcW w:w="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6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Title of Person Converting Class C-2 ADSs/Shares:</w:t>
            </w:r>
          </w:p>
        </w:tc>
        <w:tc>
          <w:tcPr>
            <w:tcW w:w="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6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Telephone Number of Person Converting Class C-2 ADSs/Shares:</w:t>
            </w:r>
          </w:p>
        </w:tc>
        <w:tc>
          <w:tcPr>
            <w:tcW w:w="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6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Email of Person Converting Class C-2 ADSs/Shares:</w:t>
            </w:r>
          </w:p>
        </w:tc>
        <w:tc>
          <w:tcPr>
            <w:tcW w:w="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6</w:t>
            </w:r>
          </w:p>
        </w:tc>
        <w:tc>
          <w:tcPr>
            <w:tcW w:w="10080" w:type="dxa"/>
            <w:tcBorders/>
            <w:vAlign w:val="center"/>
          </w:tcPr>
          <w:p>
            <w:pPr>
              <w:pStyle w:val="TableContents"/>
              <w:bidi w:val="0"/>
              <w:spacing w:before="0" w:after="283"/>
              <w:jc w:val="left"/>
              <w:rPr>
                <w:sz w:val="20"/>
              </w:rPr>
            </w:pPr>
            <w:r>
              <w:rPr>
                <w:sz w:val="20"/>
              </w:rPr>
              <w:t>The signature(s) should be guaranteed by an “Eligible Guarantor Institution” (with membership in an approved signature guarantee medallion program pursuant to Rule 17Ad-15 (or successor rule)) if the Class A ADSs are to be registered in the name of a person other than the registered holder of the Class C-2 ADS presented for cancellation and conversion.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B-4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Depositary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DEPOSITARY NOTICE OF ADS RATIO CHANGE / reverse split on polestar ads</w:t>
      </w:r>
      <w:r>
        <w:rPr>
          <w:rFonts w:ascii="Times New Roman;Times;Serif" w:hAnsi="Times New Roman;Times;Serif"/>
          <w:b/>
          <w:i w:val="false"/>
          <w:caps w:val="false"/>
          <w:smallCaps w:val="false"/>
          <w:sz w:val="20"/>
        </w:rPr>
        <w: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Holders of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of Polestar Automotive Holding UK PLC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656"/>
        <w:gridCol w:w="7549"/>
      </w:tblGrid>
      <w:tr>
        <w:trPr/>
        <w:tc>
          <w:tcPr>
            <w:tcW w:w="26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Company:</w:t>
            </w:r>
          </w:p>
        </w:tc>
        <w:tc>
          <w:tcPr>
            <w:tcW w:w="754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pPr>
            <w:r>
              <w:rPr/>
              <w:t>Polestar Automotive Holding UK PLC, a public limited company incorporated under the laws of England and Wales, and its successors.</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Depositary:</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Citibank, N.A. </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Custodian:</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Citibank, N.A. - London.</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Existing ADS-to-Share Ratio:</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Each ADS represents the right to receive one (1) fully paid Class C-2 preferred share of the Company (the “</w:t>
            </w:r>
            <w:r>
              <w:rPr>
                <w:u w:val="single"/>
              </w:rPr>
              <w:t>Share(s)</w:t>
            </w:r>
            <w:r>
              <w:rPr/>
              <w:t>”).</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New ADS-to-Share Ratio:</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Each ADS will represent the right to receive thirty (30) fully paid Class C-2 Shares.</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Deposit Agreement:</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Class C-2 Deposit Agreement, dated as of June 23, 2022 (the “</w:t>
            </w:r>
            <w:r>
              <w:rPr>
                <w:u w:val="single"/>
              </w:rPr>
              <w:t>Deposit Agreement</w:t>
            </w:r>
            <w:r>
              <w:rPr/>
              <w:t>”), by and among the Company, the Depositary, and the Holders and Beneficial Owners of ADSs issued thereunder, as proposed to be amended by Amendment No. 1 to Class C-2 Deposit Agreement (“</w:t>
            </w:r>
            <w:r>
              <w:rPr>
                <w:u w:val="single"/>
              </w:rPr>
              <w:t>Amendment No. 1</w:t>
            </w:r>
            <w:r>
              <w:rPr/>
              <w:t>”).</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ADS Symbol:</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PLSAY.*</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Existing ADS CUSIP No.:</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731105300.*</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New ADS CUSIP No.:</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731105508.*</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Existing ADS ISIN:</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US7311053000.*</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New ADS ISIN:</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US7311055088.*</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ADS Books Closure period for ADS Issuances and ADS Cancellations:</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December 2, 2025 (5:00 p.m. New York City time) until December 9, 2025 (5:00 p.m. New York City time).</w:t>
            </w:r>
          </w:p>
        </w:tc>
      </w:tr>
      <w:tr>
        <w:trPr/>
        <w:tc>
          <w:tcPr>
            <w:tcW w:w="26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Effective Date:</w:t>
            </w:r>
          </w:p>
        </w:tc>
        <w:tc>
          <w:tcPr>
            <w:tcW w:w="75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December 9, 2025.</w:t>
            </w:r>
          </w:p>
        </w:tc>
      </w:tr>
    </w:tbl>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 Symbol, ADS ISINs and ADS CUSIP Nos. are provided as a convenience only and without any liability for accuracy.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Depositary have agreed to change the Existing ADS-to-Share Ratio as of the Effective Date (the “</w:t>
      </w:r>
      <w:r>
        <w:rPr>
          <w:rFonts w:ascii="Times New Roman;Times;Serif" w:hAnsi="Times New Roman;Times;Serif"/>
          <w:b w:val="false"/>
          <w:i w:val="false"/>
          <w:caps w:val="false"/>
          <w:smallCaps w:val="false"/>
          <w:sz w:val="20"/>
          <w:u w:val="single"/>
        </w:rPr>
        <w:t>ADS Ratio Change</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3155"/>
        <w:gridCol w:w="3425"/>
      </w:tblGrid>
      <w:tr>
        <w:trPr/>
        <w:tc>
          <w:tcPr>
            <w:tcW w:w="75" w:type="dxa"/>
            <w:tcBorders/>
            <w:vAlign w:val="center"/>
          </w:tcPr>
          <w:p>
            <w:pPr>
              <w:pStyle w:val="TableContents"/>
              <w:bidi w:val="0"/>
              <w:spacing w:before="0" w:after="283"/>
              <w:jc w:val="both"/>
              <w:rPr/>
            </w:pPr>
            <w:r>
              <w:rPr/>
              <w:t> </w:t>
            </w:r>
          </w:p>
        </w:tc>
        <w:tc>
          <w:tcPr>
            <w:tcW w:w="3155" w:type="dxa"/>
            <w:tcBorders/>
            <w:vAlign w:val="center"/>
          </w:tcPr>
          <w:p>
            <w:pPr>
              <w:pStyle w:val="TableContents"/>
              <w:bidi w:val="0"/>
              <w:spacing w:before="0" w:after="283"/>
              <w:jc w:val="both"/>
              <w:rPr>
                <w:b/>
              </w:rPr>
            </w:pPr>
            <w:r>
              <w:rPr>
                <w:b/>
              </w:rPr>
              <w:t>Existing ADS-to-Share Ratio:  </w:t>
            </w:r>
          </w:p>
        </w:tc>
        <w:tc>
          <w:tcPr>
            <w:tcW w:w="3425" w:type="dxa"/>
            <w:tcBorders/>
            <w:vAlign w:val="center"/>
          </w:tcPr>
          <w:p>
            <w:pPr>
              <w:pStyle w:val="TableContents"/>
              <w:bidi w:val="0"/>
              <w:spacing w:before="0" w:after="283"/>
              <w:jc w:val="both"/>
              <w:rPr>
                <w:b/>
              </w:rPr>
            </w:pPr>
            <w:r>
              <w:rPr>
                <w:b/>
              </w:rPr>
              <w:t>One (1) ADS to one (1) Share</w:t>
            </w:r>
          </w:p>
        </w:tc>
      </w:tr>
      <w:tr>
        <w:trPr/>
        <w:tc>
          <w:tcPr>
            <w:tcW w:w="75" w:type="dxa"/>
            <w:tcBorders/>
            <w:vAlign w:val="center"/>
          </w:tcPr>
          <w:p>
            <w:pPr>
              <w:pStyle w:val="TableContents"/>
              <w:bidi w:val="0"/>
              <w:spacing w:before="0" w:after="283"/>
              <w:jc w:val="both"/>
              <w:rPr/>
            </w:pPr>
            <w:r>
              <w:rPr/>
              <w:t> </w:t>
            </w:r>
          </w:p>
        </w:tc>
        <w:tc>
          <w:tcPr>
            <w:tcW w:w="3155" w:type="dxa"/>
            <w:tcBorders/>
            <w:vAlign w:val="center"/>
          </w:tcPr>
          <w:p>
            <w:pPr>
              <w:pStyle w:val="TableContents"/>
              <w:bidi w:val="0"/>
              <w:spacing w:before="0" w:after="283"/>
              <w:jc w:val="both"/>
              <w:rPr/>
            </w:pPr>
            <w:r>
              <w:rPr/>
              <w:t> </w:t>
            </w:r>
          </w:p>
        </w:tc>
        <w:tc>
          <w:tcPr>
            <w:tcW w:w="34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155" w:type="dxa"/>
            <w:tcBorders/>
            <w:vAlign w:val="center"/>
          </w:tcPr>
          <w:p>
            <w:pPr>
              <w:pStyle w:val="TableContents"/>
              <w:bidi w:val="0"/>
              <w:spacing w:before="0" w:after="283"/>
              <w:jc w:val="both"/>
              <w:rPr>
                <w:b/>
              </w:rPr>
            </w:pPr>
            <w:r>
              <w:rPr>
                <w:b/>
              </w:rPr>
              <w:t>New ADS-to-Share Ratio:  </w:t>
            </w:r>
          </w:p>
        </w:tc>
        <w:tc>
          <w:tcPr>
            <w:tcW w:w="3425" w:type="dxa"/>
            <w:tcBorders/>
            <w:vAlign w:val="center"/>
          </w:tcPr>
          <w:p>
            <w:pPr>
              <w:pStyle w:val="TableContents"/>
              <w:bidi w:val="0"/>
              <w:spacing w:before="0" w:after="283"/>
              <w:jc w:val="both"/>
              <w:rPr>
                <w:b/>
              </w:rPr>
            </w:pPr>
            <w:r>
              <w:rPr>
                <w:b/>
              </w:rPr>
              <w:t>One (1) ADS to thirty (30)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C-1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Date for the ADS Ratio Change, each ADS will represent the right to receive thirty (30) Shares. Holders of existing ADSs as of the Effective Date will be required to surrender their existing ADSs in exchange for new ADSs and will receive one (1) new ADS for every thirty (30) existing ADSs surrendered to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ADS Ratio Change, the CUSIP number for the ADSs will change as follows:</w:t>
      </w:r>
    </w:p>
    <w:p>
      <w:pPr>
        <w:pStyle w:val="TextBody"/>
        <w:bidi w:val="0"/>
        <w:spacing w:before="0" w:after="0"/>
        <w:ind w:left="0" w:right="0" w:firstLine="72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2270"/>
        <w:gridCol w:w="1115"/>
      </w:tblGrid>
      <w:tr>
        <w:trPr/>
        <w:tc>
          <w:tcPr>
            <w:tcW w:w="75" w:type="dxa"/>
            <w:tcBorders/>
            <w:vAlign w:val="center"/>
          </w:tcPr>
          <w:p>
            <w:pPr>
              <w:pStyle w:val="TableContents"/>
              <w:bidi w:val="0"/>
              <w:spacing w:before="0" w:after="283"/>
              <w:jc w:val="both"/>
              <w:rPr/>
            </w:pPr>
            <w:r>
              <w:rPr/>
              <w:t> </w:t>
            </w:r>
          </w:p>
        </w:tc>
        <w:tc>
          <w:tcPr>
            <w:tcW w:w="2270" w:type="dxa"/>
            <w:tcBorders/>
            <w:vAlign w:val="center"/>
          </w:tcPr>
          <w:p>
            <w:pPr>
              <w:pStyle w:val="TableContents"/>
              <w:bidi w:val="0"/>
              <w:spacing w:before="0" w:after="283"/>
              <w:jc w:val="both"/>
              <w:rPr>
                <w:b/>
              </w:rPr>
            </w:pPr>
            <w:r>
              <w:rPr>
                <w:b/>
              </w:rPr>
              <w:t>Existing ADS CUSIP:</w:t>
            </w:r>
          </w:p>
        </w:tc>
        <w:tc>
          <w:tcPr>
            <w:tcW w:w="1115" w:type="dxa"/>
            <w:tcBorders/>
            <w:vAlign w:val="center"/>
          </w:tcPr>
          <w:p>
            <w:pPr>
              <w:pStyle w:val="TableContents"/>
              <w:bidi w:val="0"/>
              <w:spacing w:before="0" w:after="283"/>
              <w:jc w:val="both"/>
              <w:rPr>
                <w:b/>
              </w:rPr>
            </w:pPr>
            <w:r>
              <w:rPr>
                <w:b/>
              </w:rPr>
              <w:t>731105300</w:t>
            </w:r>
          </w:p>
        </w:tc>
      </w:tr>
      <w:tr>
        <w:trPr/>
        <w:tc>
          <w:tcPr>
            <w:tcW w:w="75" w:type="dxa"/>
            <w:tcBorders/>
            <w:vAlign w:val="center"/>
          </w:tcPr>
          <w:p>
            <w:pPr>
              <w:pStyle w:val="TableContents"/>
              <w:bidi w:val="0"/>
              <w:spacing w:before="0" w:after="283"/>
              <w:jc w:val="both"/>
              <w:rPr/>
            </w:pPr>
            <w:r>
              <w:rPr/>
              <w:t> </w:t>
            </w:r>
          </w:p>
        </w:tc>
        <w:tc>
          <w:tcPr>
            <w:tcW w:w="2270" w:type="dxa"/>
            <w:tcBorders/>
            <w:vAlign w:val="center"/>
          </w:tcPr>
          <w:p>
            <w:pPr>
              <w:pStyle w:val="TableContents"/>
              <w:bidi w:val="0"/>
              <w:spacing w:before="0" w:after="283"/>
              <w:jc w:val="both"/>
              <w:rPr/>
            </w:pPr>
            <w:r>
              <w:rPr/>
              <w:t> </w:t>
            </w:r>
          </w:p>
        </w:tc>
        <w:tc>
          <w:tcPr>
            <w:tcW w:w="11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70" w:type="dxa"/>
            <w:tcBorders/>
            <w:vAlign w:val="center"/>
          </w:tcPr>
          <w:p>
            <w:pPr>
              <w:pStyle w:val="TableContents"/>
              <w:bidi w:val="0"/>
              <w:spacing w:before="0" w:after="283"/>
              <w:jc w:val="both"/>
              <w:rPr>
                <w:b/>
              </w:rPr>
            </w:pPr>
            <w:r>
              <w:rPr>
                <w:b/>
              </w:rPr>
              <w:t>New ADS CUSIP:</w:t>
            </w:r>
          </w:p>
        </w:tc>
        <w:tc>
          <w:tcPr>
            <w:tcW w:w="1115" w:type="dxa"/>
            <w:tcBorders/>
            <w:vAlign w:val="center"/>
          </w:tcPr>
          <w:p>
            <w:pPr>
              <w:pStyle w:val="TableContents"/>
              <w:bidi w:val="0"/>
              <w:spacing w:before="0" w:after="283"/>
              <w:jc w:val="both"/>
              <w:rPr>
                <w:b/>
              </w:rPr>
            </w:pPr>
            <w:r>
              <w:rPr>
                <w:b/>
              </w:rPr>
              <w:t>731105508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ADS Ratio Change, the Company and the Depositary have also agreed that the share conversion price, the price per ADS to convert from a C-2 ADS to a Class A ADS, will be increased proportionally to reflect the ADS Ratio Change, increasing from $11.50 per ADS to $345.00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ADSs held in The Depository Trust Company (“DTC”)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need to take any action for existing ADSs held in DTC and by one of its participants (e.g., bank, broker, or other nominee). After of the ADS Ratio Change, the new ADSs (CUSIP No.: ) will be credited to DTC in exchange for existing ADSs for distribution to DTC participants and their client accounts. DTC participants and their clients are not required to take any affirmative actions to exchange existing ADSs for new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ADSs held in uncertificated form (other than in DTC)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need to take any action for existing ADSs held via the Direct Registration System (the “</w:t>
      </w:r>
      <w:r>
        <w:rPr>
          <w:rFonts w:ascii="Times New Roman;Times;Serif" w:hAnsi="Times New Roman;Times;Serif"/>
          <w:b w:val="false"/>
          <w:i w:val="false"/>
          <w:caps w:val="false"/>
          <w:smallCaps w:val="false"/>
          <w:sz w:val="20"/>
          <w:u w:val="single"/>
        </w:rPr>
        <w:t>DRS</w:t>
      </w:r>
      <w:r>
        <w:rPr>
          <w:rFonts w:ascii="Times New Roman;Times;Serif" w:hAnsi="Times New Roman;Times;Serif"/>
          <w:b w:val="false"/>
          <w:i w:val="false"/>
          <w:caps w:val="false"/>
          <w:smallCaps w:val="false"/>
          <w:sz w:val="20"/>
        </w:rPr>
        <w:t>”). You will receive a statement from the Depositary specifying the applicable number of ADSs, after the ADS Ratio Change, that have been registered in your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whole ADSs will be distributed. No fractional ADSs will be issued. Cash in lieu of fractional entitlements to ADSs will be distributed at a rate based upon the net proceeds received by the Depositary for the sale of the aggregate of the fractional ADS entitlements.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filed (x) a form of Amendment No. 1 and (y) a form of ADR that reflects the new ADS-to-Share ratio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under cover of Post-Effective Amendment No. 1 to Registration Statement on Form F-6. A copy of the filing is available from the SEC’s website at www.sec.gov under Registration Number 333-263481.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9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the ADS Ratio Change has been provided to the Depositary by the Company. Holders and Beneficial Owners of ADSs should not rely on the Depositary as the sole source of information and are hereby instructed to consult their broker, financial intermediary, or legal or financial advisor for advice concerning their particular circumstances. The Depositary makes no recommendations and gives no investment, legal or tax advice as to the foregoing matters.</w:t>
      </w:r>
    </w:p>
    <w:p>
      <w:pPr>
        <w:pStyle w:val="TextBody"/>
        <w:bidi w:val="0"/>
        <w:spacing w:before="0" w:after="0"/>
        <w:ind w:left="90" w:right="9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Deposit Agreement and of Amendment No. 1 will be available at the principal offices of the Depositary at 388 Greenwich Street, New York, NY 10013 and can be retrieved from the SEC’s website at www.sec.gov under Registration Number 333-263481.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about the above amendment and exchange, please call Citibank ADR Shareholder Services at 1-877-248-4237.</w:t>
      </w:r>
    </w:p>
    <w:p>
      <w:pPr>
        <w:pStyle w:val="TextBody"/>
        <w:bidi w:val="0"/>
        <w:spacing w:before="0" w:after="0"/>
        <w:ind w:left="0" w:right="0" w:firstLine="72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120"/>
        <w:gridCol w:w="2345"/>
      </w:tblGrid>
      <w:tr>
        <w:trPr/>
        <w:tc>
          <w:tcPr>
            <w:tcW w:w="2120" w:type="dxa"/>
            <w:tcBorders/>
            <w:vAlign w:val="center"/>
          </w:tcPr>
          <w:p>
            <w:pPr>
              <w:pStyle w:val="TableContents"/>
              <w:bidi w:val="0"/>
              <w:spacing w:before="0" w:after="283"/>
              <w:jc w:val="left"/>
              <w:rPr>
                <w:sz w:val="20"/>
              </w:rPr>
            </w:pPr>
            <w:r>
              <w:rPr>
                <w:sz w:val="20"/>
              </w:rPr>
              <w:t>Date: November 14, 2025</w:t>
            </w:r>
          </w:p>
        </w:tc>
        <w:tc>
          <w:tcPr>
            <w:tcW w:w="2345" w:type="dxa"/>
            <w:tcBorders/>
            <w:vAlign w:val="center"/>
          </w:tcPr>
          <w:p>
            <w:pPr>
              <w:pStyle w:val="TableContents"/>
              <w:bidi w:val="0"/>
              <w:spacing w:before="0" w:after="283"/>
              <w:jc w:val="right"/>
              <w:rPr>
                <w:sz w:val="20"/>
              </w:rPr>
            </w:pPr>
            <w:r>
              <w:rPr>
                <w:sz w:val="20"/>
              </w:rPr>
              <w:t>Citibank, N.A. as Depositary</w:t>
            </w:r>
          </w:p>
        </w:tc>
      </w:tr>
    </w:tbl>
    <w:p>
      <w:pPr>
        <w:pStyle w:val="TextBody"/>
        <w:bidi w:val="0"/>
        <w:spacing w:before="0" w:after="0"/>
        <w:jc w:val="center"/>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C-2</w:t>
      </w:r>
    </w:p>
    <w:p>
      <w:pPr>
        <w:pStyle w:val="TextBody"/>
        <w:bidi w:val="0"/>
        <w:jc w:val="left"/>
        <w:rPr/>
      </w:pPr>
      <w:bookmarkStart w:id="4" w:name="e664966_ex99-aii.htm"/>
      <w:bookmarkStart w:id="5" w:name="kse664966_ex99aii"/>
      <w:bookmarkEnd w:id="4"/>
      <w:bookmarkEnd w:id="5"/>
      <w:r>
        <w:rPr/>
        <w:t> </w:t>
      </w:r>
      <w:r>
        <w:br w:type="page"/>
      </w:r>
    </w:p>
    <w:p>
      <w:pPr>
        <w:pStyle w:val="TextBody"/>
        <w:bidi w:val="0"/>
        <w:jc w:val="center"/>
        <w:rPr/>
      </w:pPr>
      <w:r>
        <w:rPr>
          <w:u w:val="single"/>
        </w:rPr>
        <w:t>Exhibit (a)(ii)</w:t>
      </w:r>
      <w:r>
        <w:rPr/>
        <w:t> </w:t>
      </w:r>
    </w:p>
    <w:p>
      <w:pPr>
        <w:pStyle w:val="TextBody"/>
        <w:pBdr>
          <w:bottom w:val="single" w:sz="8" w:space="1" w:color="000000"/>
        </w:pBdr>
        <w:bidi w:val="0"/>
        <w:jc w:val="center"/>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CLASS C-2 DEPOSIT AGREEMENT</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242021"/>
          <w:sz w:val="20"/>
        </w:rPr>
      </w:pPr>
      <w:r>
        <w:rPr>
          <w:rFonts w:ascii="Times New Roman;Times;Serif" w:hAnsi="Times New Roman;Times;Serif"/>
          <w:b/>
          <w:i w:val="false"/>
          <w:caps w:val="false"/>
          <w:smallCaps w:val="false"/>
          <w:color w:val="242021"/>
          <w:sz w:val="20"/>
        </w:rPr>
        <w:t>Polestar Automotive Holding UK PLC</w:t>
      </w:r>
    </w:p>
    <w:p>
      <w:pPr>
        <w:pStyle w:val="TextBody"/>
        <w:bidi w:val="0"/>
        <w:spacing w:before="0" w:after="0"/>
        <w:jc w:val="center"/>
        <w:rPr>
          <w:caps/>
          <w:color w:val="242021"/>
        </w:rPr>
      </w:pPr>
      <w:r>
        <w:rPr>
          <w:caps/>
          <w:color w:val="242021"/>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AND</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b/>
        <w:t>CITIBANK, N.A.,</w:t>
        <w:tab/>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Depositary,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AND</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THE HOLDERS AND BENEFICIAL OWNERS OF AMERICAN DEPOSITARY SHARES ISSUED HEREUNDER</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23, 2022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75"/>
        <w:gridCol w:w="1200"/>
        <w:gridCol w:w="8774"/>
        <w:gridCol w:w="156"/>
      </w:tblGrid>
      <w:tr>
        <w:trPr/>
        <w:tc>
          <w:tcPr>
            <w:tcW w:w="1275" w:type="dxa"/>
            <w:gridSpan w:val="2"/>
            <w:tcBorders/>
            <w:shd w:fill="CCEEFF" w:val="clear"/>
            <w:vAlign w:val="center"/>
          </w:tcPr>
          <w:p>
            <w:pPr>
              <w:pStyle w:val="TableContents"/>
              <w:bidi w:val="0"/>
              <w:spacing w:before="0" w:after="283"/>
              <w:jc w:val="left"/>
              <w:rPr/>
            </w:pPr>
            <w:r>
              <w:rPr/>
              <w:t>ARTICLE I.</w:t>
            </w:r>
          </w:p>
        </w:tc>
        <w:tc>
          <w:tcPr>
            <w:tcW w:w="8774" w:type="dxa"/>
            <w:tcBorders/>
            <w:shd w:fill="CCEEFF" w:val="clear"/>
            <w:vAlign w:val="center"/>
          </w:tcPr>
          <w:p>
            <w:pPr>
              <w:pStyle w:val="TableContents"/>
              <w:bidi w:val="0"/>
              <w:spacing w:before="0" w:after="283"/>
              <w:jc w:val="left"/>
              <w:rPr/>
            </w:pPr>
            <w:r>
              <w:rPr/>
              <w:t>DEFINITIONS</w:t>
            </w:r>
          </w:p>
        </w:tc>
        <w:tc>
          <w:tcPr>
            <w:tcW w:w="156" w:type="dxa"/>
            <w:tcBorders/>
            <w:shd w:fill="CCEEFF" w:val="clear"/>
            <w:vAlign w:val="center"/>
          </w:tcPr>
          <w:p>
            <w:pPr>
              <w:pStyle w:val="TableContents"/>
              <w:bidi w:val="0"/>
              <w:spacing w:before="0" w:after="283"/>
              <w:jc w:val="right"/>
              <w:rPr/>
            </w:pPr>
            <w:r>
              <w:rPr/>
              <w:t>1</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 </w:t>
            </w:r>
          </w:p>
        </w:tc>
        <w:tc>
          <w:tcPr>
            <w:tcW w:w="87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1.1</w:t>
            </w:r>
          </w:p>
        </w:tc>
        <w:tc>
          <w:tcPr>
            <w:tcW w:w="8774" w:type="dxa"/>
            <w:tcBorders/>
            <w:shd w:fill="CCEEFF" w:val="clear"/>
            <w:vAlign w:val="center"/>
          </w:tcPr>
          <w:p>
            <w:pPr>
              <w:pStyle w:val="TableContents"/>
              <w:bidi w:val="0"/>
              <w:spacing w:before="0" w:after="283"/>
              <w:jc w:val="left"/>
              <w:rPr/>
            </w:pPr>
            <w:r>
              <w:rPr/>
              <w:t>"ADS Admin Agent"</w:t>
            </w:r>
          </w:p>
        </w:tc>
        <w:tc>
          <w:tcPr>
            <w:tcW w:w="156" w:type="dxa"/>
            <w:tcBorders/>
            <w:shd w:fill="CCEEFF" w:val="clear"/>
            <w:vAlign w:val="center"/>
          </w:tcPr>
          <w:p>
            <w:pPr>
              <w:pStyle w:val="TableContents"/>
              <w:bidi w:val="0"/>
              <w:spacing w:before="0" w:after="283"/>
              <w:jc w:val="right"/>
              <w:rPr/>
            </w:pPr>
            <w:r>
              <w:rPr/>
              <w:t>1</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1.2</w:t>
            </w:r>
          </w:p>
        </w:tc>
        <w:tc>
          <w:tcPr>
            <w:tcW w:w="8774" w:type="dxa"/>
            <w:tcBorders/>
            <w:shd w:fill="FFFFFF" w:val="clear"/>
            <w:vAlign w:val="center"/>
          </w:tcPr>
          <w:p>
            <w:pPr>
              <w:pStyle w:val="TableContents"/>
              <w:bidi w:val="0"/>
              <w:spacing w:before="0" w:after="283"/>
              <w:jc w:val="left"/>
              <w:rPr/>
            </w:pPr>
            <w:r>
              <w:rPr/>
              <w:t>"ADS Conversion Form"</w:t>
            </w:r>
          </w:p>
        </w:tc>
        <w:tc>
          <w:tcPr>
            <w:tcW w:w="156" w:type="dxa"/>
            <w:tcBorders/>
            <w:shd w:fill="FFFFFF" w:val="clear"/>
            <w:vAlign w:val="center"/>
          </w:tcPr>
          <w:p>
            <w:pPr>
              <w:pStyle w:val="TableContents"/>
              <w:bidi w:val="0"/>
              <w:spacing w:before="0" w:after="283"/>
              <w:jc w:val="right"/>
              <w:rPr/>
            </w:pPr>
            <w:r>
              <w:rPr/>
              <w:t>1</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1.3</w:t>
            </w:r>
          </w:p>
        </w:tc>
        <w:tc>
          <w:tcPr>
            <w:tcW w:w="8774" w:type="dxa"/>
            <w:tcBorders/>
            <w:shd w:fill="CCEEFF" w:val="clear"/>
            <w:vAlign w:val="center"/>
          </w:tcPr>
          <w:p>
            <w:pPr>
              <w:pStyle w:val="TableContents"/>
              <w:bidi w:val="0"/>
              <w:spacing w:before="0" w:after="283"/>
              <w:jc w:val="left"/>
              <w:rPr/>
            </w:pPr>
            <w:r>
              <w:rPr/>
              <w:t>"ADS Expiration Date"</w:t>
            </w:r>
          </w:p>
        </w:tc>
        <w:tc>
          <w:tcPr>
            <w:tcW w:w="156" w:type="dxa"/>
            <w:tcBorders/>
            <w:shd w:fill="CCEEFF" w:val="clear"/>
            <w:vAlign w:val="center"/>
          </w:tcPr>
          <w:p>
            <w:pPr>
              <w:pStyle w:val="TableContents"/>
              <w:bidi w:val="0"/>
              <w:spacing w:before="0" w:after="283"/>
              <w:jc w:val="right"/>
              <w:rPr/>
            </w:pPr>
            <w:r>
              <w:rPr/>
              <w:t>2</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1.4</w:t>
            </w:r>
          </w:p>
        </w:tc>
        <w:tc>
          <w:tcPr>
            <w:tcW w:w="8774" w:type="dxa"/>
            <w:tcBorders/>
            <w:shd w:fill="FFFFFF" w:val="clear"/>
            <w:vAlign w:val="center"/>
          </w:tcPr>
          <w:p>
            <w:pPr>
              <w:pStyle w:val="TableContents"/>
              <w:bidi w:val="0"/>
              <w:spacing w:before="0" w:after="283"/>
              <w:jc w:val="left"/>
              <w:rPr/>
            </w:pPr>
            <w:r>
              <w:rPr/>
              <w:t>"ADS Record Date"</w:t>
            </w:r>
          </w:p>
        </w:tc>
        <w:tc>
          <w:tcPr>
            <w:tcW w:w="156" w:type="dxa"/>
            <w:tcBorders/>
            <w:shd w:fill="FFFFFF" w:val="clear"/>
            <w:vAlign w:val="center"/>
          </w:tcPr>
          <w:p>
            <w:pPr>
              <w:pStyle w:val="TableContents"/>
              <w:bidi w:val="0"/>
              <w:spacing w:before="0" w:after="283"/>
              <w:jc w:val="right"/>
              <w:rPr/>
            </w:pPr>
            <w:r>
              <w:rPr/>
              <w:t>2</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1.5</w:t>
            </w:r>
          </w:p>
        </w:tc>
        <w:tc>
          <w:tcPr>
            <w:tcW w:w="8774" w:type="dxa"/>
            <w:tcBorders/>
            <w:shd w:fill="CCEEFF" w:val="clear"/>
            <w:vAlign w:val="center"/>
          </w:tcPr>
          <w:p>
            <w:pPr>
              <w:pStyle w:val="TableContents"/>
              <w:bidi w:val="0"/>
              <w:spacing w:before="0" w:after="283"/>
              <w:jc w:val="left"/>
              <w:rPr/>
            </w:pPr>
            <w:r>
              <w:rPr/>
              <w:t>"Affiliate"</w:t>
            </w:r>
          </w:p>
        </w:tc>
        <w:tc>
          <w:tcPr>
            <w:tcW w:w="156" w:type="dxa"/>
            <w:tcBorders/>
            <w:shd w:fill="CCEEFF" w:val="clear"/>
            <w:vAlign w:val="center"/>
          </w:tcPr>
          <w:p>
            <w:pPr>
              <w:pStyle w:val="TableContents"/>
              <w:bidi w:val="0"/>
              <w:spacing w:before="0" w:after="283"/>
              <w:jc w:val="right"/>
              <w:rPr/>
            </w:pPr>
            <w:r>
              <w:rPr/>
              <w:t>2</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1.6</w:t>
            </w:r>
          </w:p>
        </w:tc>
        <w:tc>
          <w:tcPr>
            <w:tcW w:w="8774" w:type="dxa"/>
            <w:tcBorders/>
            <w:shd w:fill="FFFFFF" w:val="clear"/>
            <w:vAlign w:val="center"/>
          </w:tcPr>
          <w:p>
            <w:pPr>
              <w:pStyle w:val="TableContents"/>
              <w:bidi w:val="0"/>
              <w:spacing w:before="0" w:after="283"/>
              <w:jc w:val="left"/>
              <w:rPr/>
            </w:pPr>
            <w:r>
              <w:rPr/>
              <w:t>"Agent"</w:t>
            </w:r>
          </w:p>
        </w:tc>
        <w:tc>
          <w:tcPr>
            <w:tcW w:w="156" w:type="dxa"/>
            <w:tcBorders/>
            <w:shd w:fill="FFFFFF" w:val="clear"/>
            <w:vAlign w:val="center"/>
          </w:tcPr>
          <w:p>
            <w:pPr>
              <w:pStyle w:val="TableContents"/>
              <w:bidi w:val="0"/>
              <w:spacing w:before="0" w:after="283"/>
              <w:jc w:val="right"/>
              <w:rPr/>
            </w:pPr>
            <w:r>
              <w:rPr/>
              <w:t>2</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1.7</w:t>
            </w:r>
          </w:p>
        </w:tc>
        <w:tc>
          <w:tcPr>
            <w:tcW w:w="8774" w:type="dxa"/>
            <w:tcBorders/>
            <w:shd w:fill="CCEEFF" w:val="clear"/>
            <w:vAlign w:val="center"/>
          </w:tcPr>
          <w:p>
            <w:pPr>
              <w:pStyle w:val="TableContents"/>
              <w:bidi w:val="0"/>
              <w:spacing w:before="0" w:after="283"/>
              <w:jc w:val="left"/>
              <w:rPr/>
            </w:pPr>
            <w:r>
              <w:rPr/>
              <w:t>"American Depositary Receipt(s)", "ADR(s)" and "Receipt(s)"</w:t>
            </w:r>
          </w:p>
        </w:tc>
        <w:tc>
          <w:tcPr>
            <w:tcW w:w="156" w:type="dxa"/>
            <w:tcBorders/>
            <w:shd w:fill="CCEEFF" w:val="clear"/>
            <w:vAlign w:val="center"/>
          </w:tcPr>
          <w:p>
            <w:pPr>
              <w:pStyle w:val="TableContents"/>
              <w:bidi w:val="0"/>
              <w:spacing w:before="0" w:after="283"/>
              <w:jc w:val="right"/>
              <w:rPr/>
            </w:pPr>
            <w:r>
              <w:rPr/>
              <w:t>2</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1.8</w:t>
            </w:r>
          </w:p>
        </w:tc>
        <w:tc>
          <w:tcPr>
            <w:tcW w:w="8774" w:type="dxa"/>
            <w:tcBorders/>
            <w:shd w:fill="FFFFFF" w:val="clear"/>
            <w:vAlign w:val="center"/>
          </w:tcPr>
          <w:p>
            <w:pPr>
              <w:pStyle w:val="TableContents"/>
              <w:bidi w:val="0"/>
              <w:spacing w:before="0" w:after="283"/>
              <w:jc w:val="left"/>
              <w:rPr/>
            </w:pPr>
            <w:r>
              <w:rPr/>
              <w:t>"American Depositary Share(s)" and "ADS(s)"</w:t>
            </w:r>
          </w:p>
        </w:tc>
        <w:tc>
          <w:tcPr>
            <w:tcW w:w="156" w:type="dxa"/>
            <w:tcBorders/>
            <w:shd w:fill="FFFFFF" w:val="clear"/>
            <w:vAlign w:val="center"/>
          </w:tcPr>
          <w:p>
            <w:pPr>
              <w:pStyle w:val="TableContents"/>
              <w:bidi w:val="0"/>
              <w:spacing w:before="0" w:after="283"/>
              <w:jc w:val="right"/>
              <w:rPr/>
            </w:pPr>
            <w:r>
              <w:rPr/>
              <w:t>2</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1.9</w:t>
            </w:r>
          </w:p>
        </w:tc>
        <w:tc>
          <w:tcPr>
            <w:tcW w:w="8774" w:type="dxa"/>
            <w:tcBorders/>
            <w:shd w:fill="CCEEFF" w:val="clear"/>
            <w:vAlign w:val="center"/>
          </w:tcPr>
          <w:p>
            <w:pPr>
              <w:pStyle w:val="TableContents"/>
              <w:bidi w:val="0"/>
              <w:spacing w:before="0" w:after="283"/>
              <w:jc w:val="left"/>
              <w:rPr/>
            </w:pPr>
            <w:r>
              <w:rPr/>
              <w:t>"Articles of Association"</w:t>
            </w:r>
          </w:p>
        </w:tc>
        <w:tc>
          <w:tcPr>
            <w:tcW w:w="156" w:type="dxa"/>
            <w:tcBorders/>
            <w:shd w:fill="CCEEFF" w:val="clear"/>
            <w:vAlign w:val="center"/>
          </w:tcPr>
          <w:p>
            <w:pPr>
              <w:pStyle w:val="TableContents"/>
              <w:bidi w:val="0"/>
              <w:spacing w:before="0" w:after="283"/>
              <w:jc w:val="right"/>
              <w:rPr/>
            </w:pPr>
            <w:r>
              <w:rPr/>
              <w:t>3</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1.10</w:t>
            </w:r>
          </w:p>
        </w:tc>
        <w:tc>
          <w:tcPr>
            <w:tcW w:w="8774" w:type="dxa"/>
            <w:tcBorders/>
            <w:shd w:fill="FFFFFF" w:val="clear"/>
            <w:vAlign w:val="center"/>
          </w:tcPr>
          <w:p>
            <w:pPr>
              <w:pStyle w:val="TableContents"/>
              <w:bidi w:val="0"/>
              <w:spacing w:before="0" w:after="283"/>
              <w:jc w:val="left"/>
              <w:rPr/>
            </w:pPr>
            <w:r>
              <w:rPr/>
              <w:t>"Balance Certificate"</w:t>
            </w:r>
          </w:p>
        </w:tc>
        <w:tc>
          <w:tcPr>
            <w:tcW w:w="156" w:type="dxa"/>
            <w:tcBorders/>
            <w:shd w:fill="FFFFFF" w:val="clear"/>
            <w:vAlign w:val="center"/>
          </w:tcPr>
          <w:p>
            <w:pPr>
              <w:pStyle w:val="TableContents"/>
              <w:bidi w:val="0"/>
              <w:spacing w:before="0" w:after="283"/>
              <w:jc w:val="right"/>
              <w:rPr/>
            </w:pPr>
            <w:r>
              <w:rPr/>
              <w:t>3</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1.11</w:t>
            </w:r>
          </w:p>
        </w:tc>
        <w:tc>
          <w:tcPr>
            <w:tcW w:w="8774" w:type="dxa"/>
            <w:tcBorders/>
            <w:shd w:fill="CCEEFF" w:val="clear"/>
            <w:vAlign w:val="center"/>
          </w:tcPr>
          <w:p>
            <w:pPr>
              <w:pStyle w:val="TableContents"/>
              <w:bidi w:val="0"/>
              <w:spacing w:before="0" w:after="283"/>
              <w:jc w:val="left"/>
              <w:rPr/>
            </w:pPr>
            <w:r>
              <w:rPr/>
              <w:t>"Beneficial Owner"</w:t>
            </w:r>
          </w:p>
        </w:tc>
        <w:tc>
          <w:tcPr>
            <w:tcW w:w="156" w:type="dxa"/>
            <w:tcBorders/>
            <w:shd w:fill="CCEEFF" w:val="clear"/>
            <w:vAlign w:val="center"/>
          </w:tcPr>
          <w:p>
            <w:pPr>
              <w:pStyle w:val="TableContents"/>
              <w:bidi w:val="0"/>
              <w:spacing w:before="0" w:after="283"/>
              <w:jc w:val="right"/>
              <w:rPr/>
            </w:pPr>
            <w:r>
              <w:rPr/>
              <w:t>3</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1.12</w:t>
            </w:r>
          </w:p>
        </w:tc>
        <w:tc>
          <w:tcPr>
            <w:tcW w:w="8774" w:type="dxa"/>
            <w:tcBorders/>
            <w:shd w:fill="FFFFFF" w:val="clear"/>
            <w:vAlign w:val="center"/>
          </w:tcPr>
          <w:p>
            <w:pPr>
              <w:pStyle w:val="TableContents"/>
              <w:bidi w:val="0"/>
              <w:spacing w:before="0" w:after="283"/>
              <w:jc w:val="left"/>
              <w:rPr/>
            </w:pPr>
            <w:r>
              <w:rPr/>
              <w:t>"Business Day"</w:t>
            </w:r>
          </w:p>
        </w:tc>
        <w:tc>
          <w:tcPr>
            <w:tcW w:w="156" w:type="dxa"/>
            <w:tcBorders/>
            <w:shd w:fill="FFFFFF" w:val="clear"/>
            <w:vAlign w:val="center"/>
          </w:tcPr>
          <w:p>
            <w:pPr>
              <w:pStyle w:val="TableContents"/>
              <w:bidi w:val="0"/>
              <w:spacing w:before="0" w:after="283"/>
              <w:jc w:val="right"/>
              <w:rPr/>
            </w:pPr>
            <w:r>
              <w:rPr/>
              <w:t>3</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1.13</w:t>
            </w:r>
          </w:p>
        </w:tc>
        <w:tc>
          <w:tcPr>
            <w:tcW w:w="8774" w:type="dxa"/>
            <w:tcBorders/>
            <w:shd w:fill="CCEEFF" w:val="clear"/>
            <w:vAlign w:val="center"/>
          </w:tcPr>
          <w:p>
            <w:pPr>
              <w:pStyle w:val="TableContents"/>
              <w:bidi w:val="0"/>
              <w:spacing w:before="0" w:after="283"/>
              <w:jc w:val="left"/>
              <w:rPr/>
            </w:pPr>
            <w:r>
              <w:rPr/>
              <w:t>"Certificated ADS(s)"</w:t>
            </w:r>
          </w:p>
        </w:tc>
        <w:tc>
          <w:tcPr>
            <w:tcW w:w="156" w:type="dxa"/>
            <w:tcBorders/>
            <w:shd w:fill="CCEEFF" w:val="clear"/>
            <w:vAlign w:val="center"/>
          </w:tcPr>
          <w:p>
            <w:pPr>
              <w:pStyle w:val="TableContents"/>
              <w:bidi w:val="0"/>
              <w:spacing w:before="0" w:after="283"/>
              <w:jc w:val="right"/>
              <w:rPr/>
            </w:pPr>
            <w:r>
              <w:rPr/>
              <w:t>4</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1.14</w:t>
            </w:r>
          </w:p>
        </w:tc>
        <w:tc>
          <w:tcPr>
            <w:tcW w:w="8774" w:type="dxa"/>
            <w:tcBorders/>
            <w:shd w:fill="FFFFFF" w:val="clear"/>
            <w:vAlign w:val="center"/>
          </w:tcPr>
          <w:p>
            <w:pPr>
              <w:pStyle w:val="TableContents"/>
              <w:bidi w:val="0"/>
              <w:spacing w:before="0" w:after="283"/>
              <w:jc w:val="left"/>
              <w:rPr/>
            </w:pPr>
            <w:r>
              <w:rPr/>
              <w:t>"Class A American Depositary Share(s)" and "Class A ADS(s)"</w:t>
            </w:r>
          </w:p>
        </w:tc>
        <w:tc>
          <w:tcPr>
            <w:tcW w:w="156" w:type="dxa"/>
            <w:tcBorders/>
            <w:shd w:fill="FFFFFF" w:val="clear"/>
            <w:vAlign w:val="center"/>
          </w:tcPr>
          <w:p>
            <w:pPr>
              <w:pStyle w:val="TableContents"/>
              <w:bidi w:val="0"/>
              <w:spacing w:before="0" w:after="283"/>
              <w:jc w:val="right"/>
              <w:rPr/>
            </w:pPr>
            <w:r>
              <w:rPr/>
              <w:t>4</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1.15</w:t>
            </w:r>
          </w:p>
        </w:tc>
        <w:tc>
          <w:tcPr>
            <w:tcW w:w="8774" w:type="dxa"/>
            <w:tcBorders/>
            <w:shd w:fill="CCEEFF" w:val="clear"/>
            <w:vAlign w:val="center"/>
          </w:tcPr>
          <w:p>
            <w:pPr>
              <w:pStyle w:val="TableContents"/>
              <w:bidi w:val="0"/>
              <w:spacing w:before="0" w:after="283"/>
              <w:jc w:val="left"/>
              <w:rPr/>
            </w:pPr>
            <w:r>
              <w:rPr/>
              <w:t>"Class A Deposit Agreement"</w:t>
            </w:r>
          </w:p>
        </w:tc>
        <w:tc>
          <w:tcPr>
            <w:tcW w:w="156" w:type="dxa"/>
            <w:tcBorders/>
            <w:shd w:fill="CCEEFF" w:val="clear"/>
            <w:vAlign w:val="center"/>
          </w:tcPr>
          <w:p>
            <w:pPr>
              <w:pStyle w:val="TableContents"/>
              <w:bidi w:val="0"/>
              <w:spacing w:before="0" w:after="283"/>
              <w:jc w:val="right"/>
              <w:rPr/>
            </w:pPr>
            <w:r>
              <w:rPr/>
              <w:t>4</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1.16</w:t>
            </w:r>
          </w:p>
        </w:tc>
        <w:tc>
          <w:tcPr>
            <w:tcW w:w="8774" w:type="dxa"/>
            <w:tcBorders/>
            <w:shd w:fill="FFFFFF" w:val="clear"/>
            <w:vAlign w:val="center"/>
          </w:tcPr>
          <w:p>
            <w:pPr>
              <w:pStyle w:val="TableContents"/>
              <w:bidi w:val="0"/>
              <w:spacing w:before="0" w:after="283"/>
              <w:jc w:val="left"/>
              <w:rPr/>
            </w:pPr>
            <w:r>
              <w:rPr/>
              <w:t>"Class A Shares"</w:t>
            </w:r>
          </w:p>
        </w:tc>
        <w:tc>
          <w:tcPr>
            <w:tcW w:w="156" w:type="dxa"/>
            <w:tcBorders/>
            <w:shd w:fill="FFFFFF" w:val="clear"/>
            <w:vAlign w:val="center"/>
          </w:tcPr>
          <w:p>
            <w:pPr>
              <w:pStyle w:val="TableContents"/>
              <w:bidi w:val="0"/>
              <w:spacing w:before="0" w:after="283"/>
              <w:jc w:val="right"/>
              <w:rPr/>
            </w:pPr>
            <w:r>
              <w:rPr/>
              <w:t>4</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1.17</w:t>
            </w:r>
          </w:p>
        </w:tc>
        <w:tc>
          <w:tcPr>
            <w:tcW w:w="8774" w:type="dxa"/>
            <w:tcBorders/>
            <w:shd w:fill="CCEEFF" w:val="clear"/>
            <w:vAlign w:val="center"/>
          </w:tcPr>
          <w:p>
            <w:pPr>
              <w:pStyle w:val="TableContents"/>
              <w:bidi w:val="0"/>
              <w:spacing w:before="0" w:after="283"/>
              <w:jc w:val="left"/>
              <w:rPr/>
            </w:pPr>
            <w:r>
              <w:rPr/>
              <w:t>"Class C-2 Deposit Agreement"</w:t>
            </w:r>
          </w:p>
        </w:tc>
        <w:tc>
          <w:tcPr>
            <w:tcW w:w="156" w:type="dxa"/>
            <w:tcBorders/>
            <w:shd w:fill="CCEEFF" w:val="clear"/>
            <w:vAlign w:val="center"/>
          </w:tcPr>
          <w:p>
            <w:pPr>
              <w:pStyle w:val="TableContents"/>
              <w:bidi w:val="0"/>
              <w:spacing w:before="0" w:after="283"/>
              <w:jc w:val="right"/>
              <w:rPr/>
            </w:pPr>
            <w:r>
              <w:rPr/>
              <w:t>4</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1.18</w:t>
            </w:r>
          </w:p>
        </w:tc>
        <w:tc>
          <w:tcPr>
            <w:tcW w:w="8774" w:type="dxa"/>
            <w:tcBorders/>
            <w:shd w:fill="FFFFFF" w:val="clear"/>
            <w:vAlign w:val="center"/>
          </w:tcPr>
          <w:p>
            <w:pPr>
              <w:pStyle w:val="TableContents"/>
              <w:bidi w:val="0"/>
              <w:spacing w:before="0" w:after="283"/>
              <w:jc w:val="left"/>
              <w:rPr/>
            </w:pPr>
            <w:r>
              <w:rPr/>
              <w:t>"Commission"</w:t>
            </w:r>
          </w:p>
        </w:tc>
        <w:tc>
          <w:tcPr>
            <w:tcW w:w="156" w:type="dxa"/>
            <w:tcBorders/>
            <w:shd w:fill="FFFFFF" w:val="clear"/>
            <w:vAlign w:val="center"/>
          </w:tcPr>
          <w:p>
            <w:pPr>
              <w:pStyle w:val="TableContents"/>
              <w:bidi w:val="0"/>
              <w:spacing w:before="0" w:after="283"/>
              <w:jc w:val="right"/>
              <w:rPr/>
            </w:pPr>
            <w:r>
              <w:rPr/>
              <w:t>4</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1.19</w:t>
            </w:r>
          </w:p>
        </w:tc>
        <w:tc>
          <w:tcPr>
            <w:tcW w:w="8774" w:type="dxa"/>
            <w:tcBorders/>
            <w:shd w:fill="CCEEFF" w:val="clear"/>
            <w:vAlign w:val="center"/>
          </w:tcPr>
          <w:p>
            <w:pPr>
              <w:pStyle w:val="TableContents"/>
              <w:bidi w:val="0"/>
              <w:spacing w:before="0" w:after="283"/>
              <w:jc w:val="left"/>
              <w:rPr/>
            </w:pPr>
            <w:r>
              <w:rPr/>
              <w:t>"Company"</w:t>
            </w:r>
          </w:p>
        </w:tc>
        <w:tc>
          <w:tcPr>
            <w:tcW w:w="156" w:type="dxa"/>
            <w:tcBorders/>
            <w:shd w:fill="CCEEFF" w:val="clear"/>
            <w:vAlign w:val="center"/>
          </w:tcPr>
          <w:p>
            <w:pPr>
              <w:pStyle w:val="TableContents"/>
              <w:bidi w:val="0"/>
              <w:spacing w:before="0" w:after="283"/>
              <w:jc w:val="right"/>
              <w:rPr/>
            </w:pPr>
            <w:r>
              <w:rPr/>
              <w:t>4</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1.20</w:t>
            </w:r>
          </w:p>
        </w:tc>
        <w:tc>
          <w:tcPr>
            <w:tcW w:w="8774" w:type="dxa"/>
            <w:tcBorders/>
            <w:shd w:fill="FFFFFF" w:val="clear"/>
            <w:vAlign w:val="center"/>
          </w:tcPr>
          <w:p>
            <w:pPr>
              <w:pStyle w:val="TableContents"/>
              <w:bidi w:val="0"/>
              <w:spacing w:before="0" w:after="283"/>
              <w:jc w:val="left"/>
              <w:rPr/>
            </w:pPr>
            <w:r>
              <w:rPr/>
              <w:t>"Conversion Agent"</w:t>
            </w:r>
          </w:p>
        </w:tc>
        <w:tc>
          <w:tcPr>
            <w:tcW w:w="156" w:type="dxa"/>
            <w:tcBorders/>
            <w:shd w:fill="FFFFFF" w:val="clear"/>
            <w:vAlign w:val="center"/>
          </w:tcPr>
          <w:p>
            <w:pPr>
              <w:pStyle w:val="TableContents"/>
              <w:bidi w:val="0"/>
              <w:spacing w:before="0" w:after="283"/>
              <w:jc w:val="right"/>
              <w:rPr/>
            </w:pPr>
            <w:r>
              <w:rPr/>
              <w:t>5</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1.21</w:t>
            </w:r>
          </w:p>
        </w:tc>
        <w:tc>
          <w:tcPr>
            <w:tcW w:w="8774" w:type="dxa"/>
            <w:tcBorders/>
            <w:shd w:fill="CCEEFF" w:val="clear"/>
            <w:vAlign w:val="center"/>
          </w:tcPr>
          <w:p>
            <w:pPr>
              <w:pStyle w:val="TableContents"/>
              <w:bidi w:val="0"/>
              <w:spacing w:before="0" w:after="283"/>
              <w:jc w:val="left"/>
              <w:rPr/>
            </w:pPr>
            <w:r>
              <w:rPr/>
              <w:t>"CREST"</w:t>
            </w:r>
          </w:p>
        </w:tc>
        <w:tc>
          <w:tcPr>
            <w:tcW w:w="156" w:type="dxa"/>
            <w:tcBorders/>
            <w:shd w:fill="CCEEFF" w:val="clear"/>
            <w:vAlign w:val="center"/>
          </w:tcPr>
          <w:p>
            <w:pPr>
              <w:pStyle w:val="TableContents"/>
              <w:bidi w:val="0"/>
              <w:spacing w:before="0" w:after="283"/>
              <w:jc w:val="right"/>
              <w:rPr/>
            </w:pPr>
            <w:r>
              <w:rPr/>
              <w:t>5</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1.22</w:t>
            </w:r>
          </w:p>
        </w:tc>
        <w:tc>
          <w:tcPr>
            <w:tcW w:w="8774" w:type="dxa"/>
            <w:tcBorders/>
            <w:shd w:fill="FFFFFF" w:val="clear"/>
            <w:vAlign w:val="center"/>
          </w:tcPr>
          <w:p>
            <w:pPr>
              <w:pStyle w:val="TableContents"/>
              <w:bidi w:val="0"/>
              <w:spacing w:before="0" w:after="283"/>
              <w:jc w:val="left"/>
              <w:rPr/>
            </w:pPr>
            <w:r>
              <w:rPr/>
              <w:t>"Custodian"</w:t>
            </w:r>
          </w:p>
        </w:tc>
        <w:tc>
          <w:tcPr>
            <w:tcW w:w="156" w:type="dxa"/>
            <w:tcBorders/>
            <w:shd w:fill="FFFFFF" w:val="clear"/>
            <w:vAlign w:val="center"/>
          </w:tcPr>
          <w:p>
            <w:pPr>
              <w:pStyle w:val="TableContents"/>
              <w:bidi w:val="0"/>
              <w:spacing w:before="0" w:after="283"/>
              <w:jc w:val="right"/>
              <w:rPr/>
            </w:pPr>
            <w:r>
              <w:rPr/>
              <w:t>5</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1.23</w:t>
            </w:r>
          </w:p>
        </w:tc>
        <w:tc>
          <w:tcPr>
            <w:tcW w:w="8774" w:type="dxa"/>
            <w:tcBorders/>
            <w:shd w:fill="CCEEFF" w:val="clear"/>
            <w:vAlign w:val="center"/>
          </w:tcPr>
          <w:p>
            <w:pPr>
              <w:pStyle w:val="TableContents"/>
              <w:bidi w:val="0"/>
              <w:spacing w:before="0" w:after="283"/>
              <w:jc w:val="left"/>
              <w:rPr/>
            </w:pPr>
            <w:r>
              <w:rPr/>
              <w:t>"Deliver" and "Delivery"</w:t>
            </w:r>
          </w:p>
        </w:tc>
        <w:tc>
          <w:tcPr>
            <w:tcW w:w="156" w:type="dxa"/>
            <w:tcBorders/>
            <w:shd w:fill="CCEEFF" w:val="clear"/>
            <w:vAlign w:val="center"/>
          </w:tcPr>
          <w:p>
            <w:pPr>
              <w:pStyle w:val="TableContents"/>
              <w:bidi w:val="0"/>
              <w:spacing w:before="0" w:after="283"/>
              <w:jc w:val="right"/>
              <w:rPr/>
            </w:pPr>
            <w:r>
              <w:rPr/>
              <w:t>5</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1.24</w:t>
            </w:r>
          </w:p>
        </w:tc>
        <w:tc>
          <w:tcPr>
            <w:tcW w:w="8774" w:type="dxa"/>
            <w:tcBorders/>
            <w:shd w:fill="FFFFFF" w:val="clear"/>
            <w:vAlign w:val="center"/>
          </w:tcPr>
          <w:p>
            <w:pPr>
              <w:pStyle w:val="TableContents"/>
              <w:bidi w:val="0"/>
              <w:spacing w:before="0" w:after="283"/>
              <w:jc w:val="left"/>
              <w:rPr/>
            </w:pPr>
            <w:r>
              <w:rPr/>
              <w:t>"Depositary"</w:t>
            </w:r>
          </w:p>
        </w:tc>
        <w:tc>
          <w:tcPr>
            <w:tcW w:w="156" w:type="dxa"/>
            <w:tcBorders/>
            <w:shd w:fill="FFFFFF" w:val="clear"/>
            <w:vAlign w:val="center"/>
          </w:tcPr>
          <w:p>
            <w:pPr>
              <w:pStyle w:val="TableContents"/>
              <w:bidi w:val="0"/>
              <w:spacing w:before="0" w:after="283"/>
              <w:jc w:val="right"/>
              <w:rPr/>
            </w:pPr>
            <w:r>
              <w:rPr/>
              <w:t>5</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1.25</w:t>
            </w:r>
          </w:p>
        </w:tc>
        <w:tc>
          <w:tcPr>
            <w:tcW w:w="8774" w:type="dxa"/>
            <w:tcBorders/>
            <w:shd w:fill="CCEEFF" w:val="clear"/>
            <w:vAlign w:val="center"/>
          </w:tcPr>
          <w:p>
            <w:pPr>
              <w:pStyle w:val="TableContents"/>
              <w:bidi w:val="0"/>
              <w:spacing w:before="0" w:after="283"/>
              <w:jc w:val="left"/>
              <w:rPr/>
            </w:pPr>
            <w:r>
              <w:rPr/>
              <w:t>"Deposited Property"</w:t>
            </w:r>
          </w:p>
        </w:tc>
        <w:tc>
          <w:tcPr>
            <w:tcW w:w="156" w:type="dxa"/>
            <w:tcBorders/>
            <w:shd w:fill="CCEEFF" w:val="clear"/>
            <w:vAlign w:val="center"/>
          </w:tcPr>
          <w:p>
            <w:pPr>
              <w:pStyle w:val="TableContents"/>
              <w:bidi w:val="0"/>
              <w:spacing w:before="0" w:after="283"/>
              <w:jc w:val="right"/>
              <w:rPr/>
            </w:pPr>
            <w:r>
              <w:rPr/>
              <w:t>5</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1.26</w:t>
            </w:r>
          </w:p>
        </w:tc>
        <w:tc>
          <w:tcPr>
            <w:tcW w:w="8774" w:type="dxa"/>
            <w:tcBorders/>
            <w:shd w:fill="FFFFFF" w:val="clear"/>
            <w:vAlign w:val="center"/>
          </w:tcPr>
          <w:p>
            <w:pPr>
              <w:pStyle w:val="TableContents"/>
              <w:bidi w:val="0"/>
              <w:spacing w:before="0" w:after="283"/>
              <w:jc w:val="left"/>
              <w:rPr/>
            </w:pPr>
            <w:r>
              <w:rPr/>
              <w:t>"Deposited Securities"</w:t>
            </w:r>
          </w:p>
        </w:tc>
        <w:tc>
          <w:tcPr>
            <w:tcW w:w="156" w:type="dxa"/>
            <w:tcBorders/>
            <w:shd w:fill="FFFFFF" w:val="clear"/>
            <w:vAlign w:val="center"/>
          </w:tcPr>
          <w:p>
            <w:pPr>
              <w:pStyle w:val="TableContents"/>
              <w:bidi w:val="0"/>
              <w:spacing w:before="0" w:after="283"/>
              <w:jc w:val="right"/>
              <w:rPr/>
            </w:pPr>
            <w:r>
              <w:rPr/>
              <w:t>6</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1.27</w:t>
            </w:r>
          </w:p>
        </w:tc>
        <w:tc>
          <w:tcPr>
            <w:tcW w:w="8774" w:type="dxa"/>
            <w:tcBorders/>
            <w:shd w:fill="CCEEFF" w:val="clear"/>
            <w:vAlign w:val="center"/>
          </w:tcPr>
          <w:p>
            <w:pPr>
              <w:pStyle w:val="TableContents"/>
              <w:bidi w:val="0"/>
              <w:spacing w:before="0" w:after="283"/>
              <w:jc w:val="left"/>
              <w:rPr/>
            </w:pPr>
            <w:r>
              <w:rPr/>
              <w:t>"Dollars" and "$"</w:t>
            </w:r>
          </w:p>
        </w:tc>
        <w:tc>
          <w:tcPr>
            <w:tcW w:w="156" w:type="dxa"/>
            <w:tcBorders/>
            <w:shd w:fill="CCEEFF" w:val="clear"/>
            <w:vAlign w:val="center"/>
          </w:tcPr>
          <w:p>
            <w:pPr>
              <w:pStyle w:val="TableContents"/>
              <w:bidi w:val="0"/>
              <w:spacing w:before="0" w:after="283"/>
              <w:jc w:val="right"/>
              <w:rPr/>
            </w:pPr>
            <w:r>
              <w:rPr/>
              <w:t>6</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1.28</w:t>
            </w:r>
          </w:p>
        </w:tc>
        <w:tc>
          <w:tcPr>
            <w:tcW w:w="8774" w:type="dxa"/>
            <w:tcBorders/>
            <w:shd w:fill="FFFFFF" w:val="clear"/>
            <w:vAlign w:val="center"/>
          </w:tcPr>
          <w:p>
            <w:pPr>
              <w:pStyle w:val="TableContents"/>
              <w:bidi w:val="0"/>
              <w:spacing w:before="0" w:after="283"/>
              <w:jc w:val="left"/>
              <w:rPr/>
            </w:pPr>
            <w:r>
              <w:rPr/>
              <w:t>"DTC"</w:t>
            </w:r>
          </w:p>
        </w:tc>
        <w:tc>
          <w:tcPr>
            <w:tcW w:w="156" w:type="dxa"/>
            <w:tcBorders/>
            <w:shd w:fill="FFFFFF" w:val="clear"/>
            <w:vAlign w:val="center"/>
          </w:tcPr>
          <w:p>
            <w:pPr>
              <w:pStyle w:val="TableContents"/>
              <w:bidi w:val="0"/>
              <w:spacing w:before="0" w:after="283"/>
              <w:jc w:val="right"/>
              <w:rPr/>
            </w:pPr>
            <w:r>
              <w:rPr/>
              <w:t>6</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1.29</w:t>
            </w:r>
          </w:p>
        </w:tc>
        <w:tc>
          <w:tcPr>
            <w:tcW w:w="8774" w:type="dxa"/>
            <w:tcBorders/>
            <w:shd w:fill="CCEEFF" w:val="clear"/>
            <w:vAlign w:val="center"/>
          </w:tcPr>
          <w:p>
            <w:pPr>
              <w:pStyle w:val="TableContents"/>
              <w:bidi w:val="0"/>
              <w:spacing w:before="0" w:after="283"/>
              <w:jc w:val="left"/>
              <w:rPr/>
            </w:pPr>
            <w:r>
              <w:rPr/>
              <w:t>"DTC Participant"</w:t>
            </w:r>
          </w:p>
        </w:tc>
        <w:tc>
          <w:tcPr>
            <w:tcW w:w="156" w:type="dxa"/>
            <w:tcBorders/>
            <w:shd w:fill="CCEEFF" w:val="clear"/>
            <w:vAlign w:val="center"/>
          </w:tcPr>
          <w:p>
            <w:pPr>
              <w:pStyle w:val="TableContents"/>
              <w:bidi w:val="0"/>
              <w:spacing w:before="0" w:after="283"/>
              <w:jc w:val="right"/>
              <w:rPr/>
            </w:pPr>
            <w:r>
              <w:rPr/>
              <w:t>6</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1.30</w:t>
            </w:r>
          </w:p>
        </w:tc>
        <w:tc>
          <w:tcPr>
            <w:tcW w:w="8774" w:type="dxa"/>
            <w:tcBorders/>
            <w:shd w:fill="FFFFFF" w:val="clear"/>
            <w:vAlign w:val="center"/>
          </w:tcPr>
          <w:p>
            <w:pPr>
              <w:pStyle w:val="TableContents"/>
              <w:bidi w:val="0"/>
              <w:spacing w:before="0" w:after="283"/>
              <w:jc w:val="left"/>
              <w:rPr/>
            </w:pPr>
            <w:r>
              <w:rPr/>
              <w:t>"Exchange Act"</w:t>
            </w:r>
          </w:p>
        </w:tc>
        <w:tc>
          <w:tcPr>
            <w:tcW w:w="156" w:type="dxa"/>
            <w:tcBorders/>
            <w:shd w:fill="FFFFFF" w:val="clear"/>
            <w:vAlign w:val="center"/>
          </w:tcPr>
          <w:p>
            <w:pPr>
              <w:pStyle w:val="TableContents"/>
              <w:bidi w:val="0"/>
              <w:spacing w:before="0" w:after="283"/>
              <w:jc w:val="right"/>
              <w:rPr/>
            </w:pPr>
            <w:r>
              <w:rPr/>
              <w:t>6</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1.31</w:t>
            </w:r>
          </w:p>
        </w:tc>
        <w:tc>
          <w:tcPr>
            <w:tcW w:w="8774" w:type="dxa"/>
            <w:tcBorders/>
            <w:shd w:fill="CCEEFF" w:val="clear"/>
            <w:vAlign w:val="center"/>
          </w:tcPr>
          <w:p>
            <w:pPr>
              <w:pStyle w:val="TableContents"/>
              <w:bidi w:val="0"/>
              <w:spacing w:before="0" w:after="283"/>
              <w:jc w:val="left"/>
              <w:rPr/>
            </w:pPr>
            <w:r>
              <w:rPr/>
              <w:t>"Foreign Currency"</w:t>
            </w:r>
          </w:p>
        </w:tc>
        <w:tc>
          <w:tcPr>
            <w:tcW w:w="156" w:type="dxa"/>
            <w:tcBorders/>
            <w:shd w:fill="CCEEFF" w:val="clear"/>
            <w:vAlign w:val="center"/>
          </w:tcPr>
          <w:p>
            <w:pPr>
              <w:pStyle w:val="TableContents"/>
              <w:bidi w:val="0"/>
              <w:spacing w:before="0" w:after="283"/>
              <w:jc w:val="right"/>
              <w:rPr/>
            </w:pPr>
            <w:r>
              <w:rPr/>
              <w:t>6</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1.32</w:t>
            </w:r>
          </w:p>
        </w:tc>
        <w:tc>
          <w:tcPr>
            <w:tcW w:w="8774" w:type="dxa"/>
            <w:tcBorders/>
            <w:shd w:fill="FFFFFF" w:val="clear"/>
            <w:vAlign w:val="center"/>
          </w:tcPr>
          <w:p>
            <w:pPr>
              <w:pStyle w:val="TableContents"/>
              <w:bidi w:val="0"/>
              <w:spacing w:before="0" w:after="283"/>
              <w:jc w:val="left"/>
              <w:rPr/>
            </w:pPr>
            <w:r>
              <w:rPr/>
              <w:t>"Full Entitlement ADR(s)", "Full Entitlement ADS(s)" and "Full Entitlement Warrant(s)"</w:t>
            </w:r>
          </w:p>
        </w:tc>
        <w:tc>
          <w:tcPr>
            <w:tcW w:w="156" w:type="dxa"/>
            <w:tcBorders/>
            <w:shd w:fill="FFFFFF" w:val="clear"/>
            <w:vAlign w:val="center"/>
          </w:tcPr>
          <w:p>
            <w:pPr>
              <w:pStyle w:val="TableContents"/>
              <w:bidi w:val="0"/>
              <w:spacing w:before="0" w:after="283"/>
              <w:jc w:val="right"/>
              <w:rPr/>
            </w:pPr>
            <w:r>
              <w:rPr/>
              <w:t>6</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1.33</w:t>
            </w:r>
          </w:p>
        </w:tc>
        <w:tc>
          <w:tcPr>
            <w:tcW w:w="8774" w:type="dxa"/>
            <w:tcBorders/>
            <w:shd w:fill="CCEEFF" w:val="clear"/>
            <w:vAlign w:val="center"/>
          </w:tcPr>
          <w:p>
            <w:pPr>
              <w:pStyle w:val="TableContents"/>
              <w:bidi w:val="0"/>
              <w:spacing w:before="0" w:after="283"/>
              <w:jc w:val="left"/>
              <w:rPr/>
            </w:pPr>
            <w:r>
              <w:rPr/>
              <w:t>"Holder(s)"</w:t>
            </w:r>
          </w:p>
        </w:tc>
        <w:tc>
          <w:tcPr>
            <w:tcW w:w="156" w:type="dxa"/>
            <w:tcBorders/>
            <w:shd w:fill="CCEEFF" w:val="clear"/>
            <w:vAlign w:val="center"/>
          </w:tcPr>
          <w:p>
            <w:pPr>
              <w:pStyle w:val="TableContents"/>
              <w:bidi w:val="0"/>
              <w:spacing w:before="0" w:after="283"/>
              <w:jc w:val="right"/>
              <w:rPr/>
            </w:pPr>
            <w:r>
              <w:rPr/>
              <w:t>6</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1.34</w:t>
            </w:r>
          </w:p>
        </w:tc>
        <w:tc>
          <w:tcPr>
            <w:tcW w:w="8774" w:type="dxa"/>
            <w:tcBorders/>
            <w:shd w:fill="FFFFFF" w:val="clear"/>
            <w:vAlign w:val="center"/>
          </w:tcPr>
          <w:p>
            <w:pPr>
              <w:pStyle w:val="TableContents"/>
              <w:bidi w:val="0"/>
              <w:spacing w:before="0" w:after="283"/>
              <w:jc w:val="left"/>
              <w:rPr/>
            </w:pPr>
            <w:r>
              <w:rPr/>
              <w:t>"Partial Entitlement ADR(s)", "Partial Entitlement ADS(s)" and "Partial Entitlement Share(s)"</w:t>
            </w:r>
          </w:p>
        </w:tc>
        <w:tc>
          <w:tcPr>
            <w:tcW w:w="156" w:type="dxa"/>
            <w:tcBorders/>
            <w:shd w:fill="FFFFFF" w:val="clear"/>
            <w:vAlign w:val="center"/>
          </w:tcPr>
          <w:p>
            <w:pPr>
              <w:pStyle w:val="TableContents"/>
              <w:bidi w:val="0"/>
              <w:spacing w:before="0" w:after="283"/>
              <w:jc w:val="right"/>
              <w:rPr/>
            </w:pPr>
            <w:r>
              <w:rPr/>
              <w:t>6</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1.35</w:t>
            </w:r>
          </w:p>
        </w:tc>
        <w:tc>
          <w:tcPr>
            <w:tcW w:w="8774" w:type="dxa"/>
            <w:tcBorders/>
            <w:shd w:fill="CCEEFF" w:val="clear"/>
            <w:vAlign w:val="center"/>
          </w:tcPr>
          <w:p>
            <w:pPr>
              <w:pStyle w:val="TableContents"/>
              <w:bidi w:val="0"/>
              <w:spacing w:before="0" w:after="283"/>
              <w:jc w:val="left"/>
              <w:rPr/>
            </w:pPr>
            <w:r>
              <w:rPr/>
              <w:t>"Principal Office"</w:t>
            </w:r>
          </w:p>
        </w:tc>
        <w:tc>
          <w:tcPr>
            <w:tcW w:w="156" w:type="dxa"/>
            <w:tcBorders/>
            <w:shd w:fill="CCEEFF" w:val="clear"/>
            <w:vAlign w:val="center"/>
          </w:tcPr>
          <w:p>
            <w:pPr>
              <w:pStyle w:val="TableContents"/>
              <w:bidi w:val="0"/>
              <w:spacing w:before="0" w:after="283"/>
              <w:jc w:val="right"/>
              <w:rPr/>
            </w:pPr>
            <w:r>
              <w:rPr/>
              <w:t>7</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1.36</w:t>
            </w:r>
          </w:p>
        </w:tc>
        <w:tc>
          <w:tcPr>
            <w:tcW w:w="8774" w:type="dxa"/>
            <w:tcBorders/>
            <w:shd w:fill="FFFFFF" w:val="clear"/>
            <w:vAlign w:val="center"/>
          </w:tcPr>
          <w:p>
            <w:pPr>
              <w:pStyle w:val="TableContents"/>
              <w:bidi w:val="0"/>
              <w:spacing w:before="0" w:after="283"/>
              <w:jc w:val="left"/>
              <w:rPr/>
            </w:pPr>
            <w:r>
              <w:rPr/>
              <w:t>"Registrar"</w:t>
            </w:r>
          </w:p>
        </w:tc>
        <w:tc>
          <w:tcPr>
            <w:tcW w:w="156" w:type="dxa"/>
            <w:tcBorders/>
            <w:shd w:fill="FFFFFF" w:val="clear"/>
            <w:vAlign w:val="center"/>
          </w:tcPr>
          <w:p>
            <w:pPr>
              <w:pStyle w:val="TableContents"/>
              <w:bidi w:val="0"/>
              <w:spacing w:before="0" w:after="283"/>
              <w:jc w:val="right"/>
              <w:rPr/>
            </w:pPr>
            <w:r>
              <w:rPr/>
              <w:t>7</w:t>
            </w:r>
          </w:p>
        </w:tc>
      </w:tr>
      <w:tr>
        <w:trPr/>
        <w:tc>
          <w:tcPr>
            <w:tcW w:w="7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left"/>
              <w:rPr/>
            </w:pPr>
            <w:r>
              <w:rPr/>
              <w:t>Section 1.37</w:t>
            </w:r>
          </w:p>
        </w:tc>
        <w:tc>
          <w:tcPr>
            <w:tcW w:w="8774" w:type="dxa"/>
            <w:tcBorders/>
            <w:shd w:fill="CCEEFF" w:val="clear"/>
            <w:vAlign w:val="center"/>
          </w:tcPr>
          <w:p>
            <w:pPr>
              <w:pStyle w:val="TableContents"/>
              <w:bidi w:val="0"/>
              <w:spacing w:before="0" w:after="283"/>
              <w:jc w:val="left"/>
              <w:rPr/>
            </w:pPr>
            <w:r>
              <w:rPr/>
              <w:t>"Restricted ADR(s)", "Restricted ADS(s)" and "Restricted Shares"</w:t>
            </w:r>
          </w:p>
        </w:tc>
        <w:tc>
          <w:tcPr>
            <w:tcW w:w="156" w:type="dxa"/>
            <w:tcBorders/>
            <w:shd w:fill="CCEEFF" w:val="clear"/>
            <w:vAlign w:val="center"/>
          </w:tcPr>
          <w:p>
            <w:pPr>
              <w:pStyle w:val="TableContents"/>
              <w:bidi w:val="0"/>
              <w:spacing w:before="0" w:after="283"/>
              <w:jc w:val="right"/>
              <w:rPr/>
            </w:pPr>
            <w:r>
              <w:rPr/>
              <w:t>7</w:t>
            </w:r>
          </w:p>
        </w:tc>
      </w:tr>
      <w:tr>
        <w:trPr/>
        <w:tc>
          <w:tcPr>
            <w:tcW w:w="7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left"/>
              <w:rPr/>
            </w:pPr>
            <w:r>
              <w:rPr/>
              <w:t>Section 1.38</w:t>
            </w:r>
          </w:p>
        </w:tc>
        <w:tc>
          <w:tcPr>
            <w:tcW w:w="8774" w:type="dxa"/>
            <w:tcBorders/>
            <w:shd w:fill="FFFFFF" w:val="clear"/>
            <w:vAlign w:val="center"/>
          </w:tcPr>
          <w:p>
            <w:pPr>
              <w:pStyle w:val="TableContents"/>
              <w:bidi w:val="0"/>
              <w:spacing w:before="0" w:after="283"/>
              <w:jc w:val="left"/>
              <w:rPr/>
            </w:pPr>
            <w:r>
              <w:rPr/>
              <w:t>"Restricted Securities"</w:t>
            </w:r>
          </w:p>
        </w:tc>
        <w:tc>
          <w:tcPr>
            <w:tcW w:w="156" w:type="dxa"/>
            <w:tcBorders/>
            <w:shd w:fill="FFFFFF" w:val="clear"/>
            <w:vAlign w:val="center"/>
          </w:tcPr>
          <w:p>
            <w:pPr>
              <w:pStyle w:val="TableContents"/>
              <w:bidi w:val="0"/>
              <w:spacing w:before="0" w:after="283"/>
              <w:jc w:val="right"/>
              <w:rPr/>
            </w:pPr>
            <w:r>
              <w:rPr/>
              <w:t>7</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8"/>
        <w:gridCol w:w="1166"/>
        <w:gridCol w:w="8684"/>
        <w:gridCol w:w="277"/>
      </w:tblGrid>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1.39</w:t>
            </w:r>
          </w:p>
        </w:tc>
        <w:tc>
          <w:tcPr>
            <w:tcW w:w="8684" w:type="dxa"/>
            <w:tcBorders/>
            <w:shd w:fill="CCEEFF" w:val="clear"/>
            <w:vAlign w:val="center"/>
          </w:tcPr>
          <w:p>
            <w:pPr>
              <w:pStyle w:val="TableContents"/>
              <w:bidi w:val="0"/>
              <w:spacing w:before="0" w:after="283"/>
              <w:jc w:val="left"/>
              <w:rPr/>
            </w:pPr>
            <w:r>
              <w:rPr/>
              <w:t>"Securities Act"</w:t>
            </w:r>
          </w:p>
        </w:tc>
        <w:tc>
          <w:tcPr>
            <w:tcW w:w="277" w:type="dxa"/>
            <w:tcBorders/>
            <w:shd w:fill="CCEEFF" w:val="clear"/>
            <w:vAlign w:val="center"/>
          </w:tcPr>
          <w:p>
            <w:pPr>
              <w:pStyle w:val="TableContents"/>
              <w:bidi w:val="0"/>
              <w:spacing w:before="0" w:after="283"/>
              <w:jc w:val="right"/>
              <w:rPr/>
            </w:pPr>
            <w:r>
              <w:rPr/>
              <w:t>7</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1.40</w:t>
            </w:r>
          </w:p>
        </w:tc>
        <w:tc>
          <w:tcPr>
            <w:tcW w:w="8684" w:type="dxa"/>
            <w:tcBorders/>
            <w:shd w:fill="FFFFFF" w:val="clear"/>
            <w:vAlign w:val="center"/>
          </w:tcPr>
          <w:p>
            <w:pPr>
              <w:pStyle w:val="TableContents"/>
              <w:bidi w:val="0"/>
              <w:spacing w:before="0" w:after="283"/>
              <w:jc w:val="left"/>
              <w:rPr/>
            </w:pPr>
            <w:r>
              <w:rPr/>
              <w:t>"Share Registrar"</w:t>
            </w:r>
          </w:p>
        </w:tc>
        <w:tc>
          <w:tcPr>
            <w:tcW w:w="277" w:type="dxa"/>
            <w:tcBorders/>
            <w:shd w:fill="FFFFFF" w:val="clear"/>
            <w:vAlign w:val="center"/>
          </w:tcPr>
          <w:p>
            <w:pPr>
              <w:pStyle w:val="TableContents"/>
              <w:bidi w:val="0"/>
              <w:spacing w:before="0" w:after="283"/>
              <w:jc w:val="right"/>
              <w:rPr/>
            </w:pPr>
            <w:r>
              <w:rPr/>
              <w:t>7</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1.41</w:t>
            </w:r>
          </w:p>
        </w:tc>
        <w:tc>
          <w:tcPr>
            <w:tcW w:w="8684" w:type="dxa"/>
            <w:tcBorders/>
            <w:shd w:fill="CCEEFF" w:val="clear"/>
            <w:vAlign w:val="center"/>
          </w:tcPr>
          <w:p>
            <w:pPr>
              <w:pStyle w:val="TableContents"/>
              <w:bidi w:val="0"/>
              <w:spacing w:before="0" w:after="283"/>
              <w:jc w:val="left"/>
              <w:rPr/>
            </w:pPr>
            <w:r>
              <w:rPr/>
              <w:t>"Share(s)"</w:t>
            </w:r>
          </w:p>
        </w:tc>
        <w:tc>
          <w:tcPr>
            <w:tcW w:w="277" w:type="dxa"/>
            <w:tcBorders/>
            <w:shd w:fill="CCEEFF" w:val="clear"/>
            <w:vAlign w:val="center"/>
          </w:tcPr>
          <w:p>
            <w:pPr>
              <w:pStyle w:val="TableContents"/>
              <w:bidi w:val="0"/>
              <w:spacing w:before="0" w:after="283"/>
              <w:jc w:val="right"/>
              <w:rPr/>
            </w:pPr>
            <w:r>
              <w:rPr/>
              <w:t>7</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1.42</w:t>
            </w:r>
          </w:p>
        </w:tc>
        <w:tc>
          <w:tcPr>
            <w:tcW w:w="8684" w:type="dxa"/>
            <w:tcBorders/>
            <w:shd w:fill="FFFFFF" w:val="clear"/>
            <w:vAlign w:val="center"/>
          </w:tcPr>
          <w:p>
            <w:pPr>
              <w:pStyle w:val="TableContents"/>
              <w:bidi w:val="0"/>
              <w:spacing w:before="0" w:after="283"/>
              <w:jc w:val="left"/>
              <w:rPr/>
            </w:pPr>
            <w:r>
              <w:rPr/>
              <w:t>"Share Conversion Price"</w:t>
            </w:r>
          </w:p>
        </w:tc>
        <w:tc>
          <w:tcPr>
            <w:tcW w:w="277" w:type="dxa"/>
            <w:tcBorders/>
            <w:shd w:fill="FFFFFF" w:val="clear"/>
            <w:vAlign w:val="center"/>
          </w:tcPr>
          <w:p>
            <w:pPr>
              <w:pStyle w:val="TableContents"/>
              <w:bidi w:val="0"/>
              <w:spacing w:before="0" w:after="283"/>
              <w:jc w:val="right"/>
              <w:rPr/>
            </w:pPr>
            <w:r>
              <w:rPr/>
              <w:t>8</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1.43</w:t>
            </w:r>
          </w:p>
        </w:tc>
        <w:tc>
          <w:tcPr>
            <w:tcW w:w="8684" w:type="dxa"/>
            <w:tcBorders/>
            <w:shd w:fill="CCEEFF" w:val="clear"/>
            <w:vAlign w:val="center"/>
          </w:tcPr>
          <w:p>
            <w:pPr>
              <w:pStyle w:val="TableContents"/>
              <w:bidi w:val="0"/>
              <w:spacing w:before="0" w:after="283"/>
              <w:jc w:val="left"/>
              <w:rPr/>
            </w:pPr>
            <w:r>
              <w:rPr/>
              <w:t>"Share Expiration Date"</w:t>
            </w:r>
          </w:p>
        </w:tc>
        <w:tc>
          <w:tcPr>
            <w:tcW w:w="277" w:type="dxa"/>
            <w:tcBorders/>
            <w:shd w:fill="CCEEFF" w:val="clear"/>
            <w:vAlign w:val="center"/>
          </w:tcPr>
          <w:p>
            <w:pPr>
              <w:pStyle w:val="TableContents"/>
              <w:bidi w:val="0"/>
              <w:spacing w:before="0" w:after="283"/>
              <w:jc w:val="right"/>
              <w:rPr/>
            </w:pPr>
            <w:r>
              <w:rPr/>
              <w:t>8</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1.44</w:t>
            </w:r>
          </w:p>
        </w:tc>
        <w:tc>
          <w:tcPr>
            <w:tcW w:w="8684" w:type="dxa"/>
            <w:tcBorders/>
            <w:shd w:fill="FFFFFF" w:val="clear"/>
            <w:vAlign w:val="center"/>
          </w:tcPr>
          <w:p>
            <w:pPr>
              <w:pStyle w:val="TableContents"/>
              <w:bidi w:val="0"/>
              <w:spacing w:before="0" w:after="283"/>
              <w:jc w:val="left"/>
              <w:rPr/>
            </w:pPr>
            <w:r>
              <w:rPr/>
              <w:t>"Uncertificated ADS(s)"</w:t>
            </w:r>
          </w:p>
        </w:tc>
        <w:tc>
          <w:tcPr>
            <w:tcW w:w="277" w:type="dxa"/>
            <w:tcBorders/>
            <w:shd w:fill="FFFFFF" w:val="clear"/>
            <w:vAlign w:val="center"/>
          </w:tcPr>
          <w:p>
            <w:pPr>
              <w:pStyle w:val="TableContents"/>
              <w:bidi w:val="0"/>
              <w:spacing w:before="0" w:after="283"/>
              <w:jc w:val="right"/>
              <w:rPr/>
            </w:pPr>
            <w:r>
              <w:rPr/>
              <w:t>8</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1.45</w:t>
            </w:r>
          </w:p>
        </w:tc>
        <w:tc>
          <w:tcPr>
            <w:tcW w:w="8684" w:type="dxa"/>
            <w:tcBorders/>
            <w:shd w:fill="CCEEFF" w:val="clear"/>
            <w:vAlign w:val="center"/>
          </w:tcPr>
          <w:p>
            <w:pPr>
              <w:pStyle w:val="TableContents"/>
              <w:bidi w:val="0"/>
              <w:spacing w:before="0" w:after="283"/>
              <w:jc w:val="left"/>
              <w:rPr/>
            </w:pPr>
            <w:r>
              <w:rPr/>
              <w:t>"United States" and "U.S."</w:t>
            </w:r>
          </w:p>
        </w:tc>
        <w:tc>
          <w:tcPr>
            <w:tcW w:w="277" w:type="dxa"/>
            <w:tcBorders/>
            <w:shd w:fill="CCEEFF" w:val="clear"/>
            <w:vAlign w:val="center"/>
          </w:tcPr>
          <w:p>
            <w:pPr>
              <w:pStyle w:val="TableContents"/>
              <w:bidi w:val="0"/>
              <w:spacing w:before="0" w:after="283"/>
              <w:jc w:val="right"/>
              <w:rPr/>
            </w:pPr>
            <w:r>
              <w:rPr/>
              <w:t>8</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 </w:t>
            </w:r>
          </w:p>
        </w:tc>
        <w:tc>
          <w:tcPr>
            <w:tcW w:w="8684"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right"/>
              <w:rPr/>
            </w:pPr>
            <w:r>
              <w:rPr/>
              <w:t> </w:t>
            </w:r>
          </w:p>
        </w:tc>
      </w:tr>
      <w:tr>
        <w:trPr/>
        <w:tc>
          <w:tcPr>
            <w:tcW w:w="1244" w:type="dxa"/>
            <w:gridSpan w:val="2"/>
            <w:tcBorders/>
            <w:shd w:fill="CCEEFF" w:val="clear"/>
            <w:vAlign w:val="center"/>
          </w:tcPr>
          <w:p>
            <w:pPr>
              <w:pStyle w:val="TableContents"/>
              <w:bidi w:val="0"/>
              <w:spacing w:before="0" w:after="283"/>
              <w:jc w:val="left"/>
              <w:rPr/>
            </w:pPr>
            <w:r>
              <w:rPr/>
              <w:t>ARTICLE II.</w:t>
            </w:r>
          </w:p>
        </w:tc>
        <w:tc>
          <w:tcPr>
            <w:tcW w:w="8684" w:type="dxa"/>
            <w:tcBorders/>
            <w:shd w:fill="CCEEFF" w:val="clear"/>
            <w:vAlign w:val="center"/>
          </w:tcPr>
          <w:p>
            <w:pPr>
              <w:pStyle w:val="TableContents"/>
              <w:bidi w:val="0"/>
              <w:spacing w:before="0" w:after="283"/>
              <w:jc w:val="left"/>
              <w:rPr/>
            </w:pPr>
            <w:r>
              <w:rPr/>
              <w:t>APPOINTMENT OF DEPOSITARY; FORM OF RECEIPTS; DEPOSIT OF SHARES; EXECUTION AND DELIVERY, TRANSFER AND SURRENDER OF ADSs</w:t>
            </w:r>
          </w:p>
        </w:tc>
        <w:tc>
          <w:tcPr>
            <w:tcW w:w="277" w:type="dxa"/>
            <w:tcBorders/>
            <w:shd w:fill="CCEEFF" w:val="clear"/>
            <w:vAlign w:val="center"/>
          </w:tcPr>
          <w:p>
            <w:pPr>
              <w:pStyle w:val="TableContents"/>
              <w:bidi w:val="0"/>
              <w:spacing w:before="0" w:after="283"/>
              <w:jc w:val="right"/>
              <w:rPr/>
            </w:pPr>
            <w:r>
              <w:rPr/>
              <w:t>8</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 </w:t>
            </w:r>
          </w:p>
        </w:tc>
        <w:tc>
          <w:tcPr>
            <w:tcW w:w="8684"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right"/>
              <w:rPr/>
            </w:pPr>
            <w:r>
              <w:rPr/>
              <w:t> </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2.1</w:t>
            </w:r>
          </w:p>
        </w:tc>
        <w:tc>
          <w:tcPr>
            <w:tcW w:w="8684" w:type="dxa"/>
            <w:tcBorders/>
            <w:shd w:fill="CCEEFF" w:val="clear"/>
            <w:vAlign w:val="center"/>
          </w:tcPr>
          <w:p>
            <w:pPr>
              <w:pStyle w:val="TableContents"/>
              <w:bidi w:val="0"/>
              <w:spacing w:before="0" w:after="283"/>
              <w:jc w:val="left"/>
              <w:rPr/>
            </w:pPr>
            <w:r>
              <w:rPr/>
              <w:t>Appointment of Depositary</w:t>
            </w:r>
          </w:p>
        </w:tc>
        <w:tc>
          <w:tcPr>
            <w:tcW w:w="277" w:type="dxa"/>
            <w:tcBorders/>
            <w:shd w:fill="CCEEFF" w:val="clear"/>
            <w:vAlign w:val="center"/>
          </w:tcPr>
          <w:p>
            <w:pPr>
              <w:pStyle w:val="TableContents"/>
              <w:bidi w:val="0"/>
              <w:spacing w:before="0" w:after="283"/>
              <w:jc w:val="right"/>
              <w:rPr/>
            </w:pPr>
            <w:r>
              <w:rPr/>
              <w:t>8</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2.2</w:t>
            </w:r>
          </w:p>
        </w:tc>
        <w:tc>
          <w:tcPr>
            <w:tcW w:w="8684" w:type="dxa"/>
            <w:tcBorders/>
            <w:shd w:fill="FFFFFF" w:val="clear"/>
            <w:vAlign w:val="center"/>
          </w:tcPr>
          <w:p>
            <w:pPr>
              <w:pStyle w:val="TableContents"/>
              <w:bidi w:val="0"/>
              <w:spacing w:before="0" w:after="283"/>
              <w:jc w:val="left"/>
              <w:rPr/>
            </w:pPr>
            <w:r>
              <w:rPr/>
              <w:t>Form and Transferability of ADSs</w:t>
            </w:r>
          </w:p>
        </w:tc>
        <w:tc>
          <w:tcPr>
            <w:tcW w:w="277" w:type="dxa"/>
            <w:tcBorders/>
            <w:shd w:fill="FFFFFF" w:val="clear"/>
            <w:vAlign w:val="center"/>
          </w:tcPr>
          <w:p>
            <w:pPr>
              <w:pStyle w:val="TableContents"/>
              <w:bidi w:val="0"/>
              <w:spacing w:before="0" w:after="283"/>
              <w:jc w:val="right"/>
              <w:rPr/>
            </w:pPr>
            <w:r>
              <w:rPr/>
              <w:t>8</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2.3</w:t>
            </w:r>
          </w:p>
        </w:tc>
        <w:tc>
          <w:tcPr>
            <w:tcW w:w="8684" w:type="dxa"/>
            <w:tcBorders/>
            <w:shd w:fill="CCEEFF" w:val="clear"/>
            <w:vAlign w:val="center"/>
          </w:tcPr>
          <w:p>
            <w:pPr>
              <w:pStyle w:val="TableContents"/>
              <w:bidi w:val="0"/>
              <w:spacing w:before="0" w:after="283"/>
              <w:jc w:val="left"/>
              <w:rPr/>
            </w:pPr>
            <w:r>
              <w:rPr/>
              <w:t>Deposit of Shares</w:t>
            </w:r>
          </w:p>
        </w:tc>
        <w:tc>
          <w:tcPr>
            <w:tcW w:w="277" w:type="dxa"/>
            <w:tcBorders/>
            <w:shd w:fill="CCEEFF" w:val="clear"/>
            <w:vAlign w:val="center"/>
          </w:tcPr>
          <w:p>
            <w:pPr>
              <w:pStyle w:val="TableContents"/>
              <w:bidi w:val="0"/>
              <w:spacing w:before="0" w:after="283"/>
              <w:jc w:val="right"/>
              <w:rPr/>
            </w:pPr>
            <w:r>
              <w:rPr/>
              <w:t>10</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2.4</w:t>
            </w:r>
          </w:p>
        </w:tc>
        <w:tc>
          <w:tcPr>
            <w:tcW w:w="8684" w:type="dxa"/>
            <w:tcBorders/>
            <w:shd w:fill="FFFFFF" w:val="clear"/>
            <w:vAlign w:val="center"/>
          </w:tcPr>
          <w:p>
            <w:pPr>
              <w:pStyle w:val="TableContents"/>
              <w:bidi w:val="0"/>
              <w:spacing w:before="0" w:after="283"/>
              <w:jc w:val="left"/>
              <w:rPr/>
            </w:pPr>
            <w:r>
              <w:rPr/>
              <w:t>Registration and Safekeeping of Deposited Securities</w:t>
            </w:r>
          </w:p>
        </w:tc>
        <w:tc>
          <w:tcPr>
            <w:tcW w:w="277" w:type="dxa"/>
            <w:tcBorders/>
            <w:shd w:fill="FFFFFF" w:val="clear"/>
            <w:vAlign w:val="center"/>
          </w:tcPr>
          <w:p>
            <w:pPr>
              <w:pStyle w:val="TableContents"/>
              <w:bidi w:val="0"/>
              <w:spacing w:before="0" w:after="283"/>
              <w:jc w:val="right"/>
              <w:rPr/>
            </w:pPr>
            <w:r>
              <w:rPr/>
              <w:t>11</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2.5</w:t>
            </w:r>
          </w:p>
        </w:tc>
        <w:tc>
          <w:tcPr>
            <w:tcW w:w="8684" w:type="dxa"/>
            <w:tcBorders/>
            <w:shd w:fill="CCEEFF" w:val="clear"/>
            <w:vAlign w:val="center"/>
          </w:tcPr>
          <w:p>
            <w:pPr>
              <w:pStyle w:val="TableContents"/>
              <w:bidi w:val="0"/>
              <w:spacing w:before="0" w:after="283"/>
              <w:jc w:val="left"/>
              <w:rPr/>
            </w:pPr>
            <w:r>
              <w:rPr/>
              <w:t>Issuance of ADSs</w:t>
            </w:r>
          </w:p>
        </w:tc>
        <w:tc>
          <w:tcPr>
            <w:tcW w:w="277" w:type="dxa"/>
            <w:tcBorders/>
            <w:shd w:fill="CCEEFF" w:val="clear"/>
            <w:vAlign w:val="center"/>
          </w:tcPr>
          <w:p>
            <w:pPr>
              <w:pStyle w:val="TableContents"/>
              <w:bidi w:val="0"/>
              <w:spacing w:before="0" w:after="283"/>
              <w:jc w:val="right"/>
              <w:rPr/>
            </w:pPr>
            <w:r>
              <w:rPr/>
              <w:t>12</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2.6</w:t>
            </w:r>
          </w:p>
        </w:tc>
        <w:tc>
          <w:tcPr>
            <w:tcW w:w="8684" w:type="dxa"/>
            <w:tcBorders/>
            <w:shd w:fill="FFFFFF" w:val="clear"/>
            <w:vAlign w:val="center"/>
          </w:tcPr>
          <w:p>
            <w:pPr>
              <w:pStyle w:val="TableContents"/>
              <w:bidi w:val="0"/>
              <w:spacing w:before="0" w:after="283"/>
              <w:jc w:val="left"/>
              <w:rPr/>
            </w:pPr>
            <w:r>
              <w:rPr/>
              <w:t>Transfer, Combination and Split-up of ADRs</w:t>
            </w:r>
          </w:p>
        </w:tc>
        <w:tc>
          <w:tcPr>
            <w:tcW w:w="277" w:type="dxa"/>
            <w:tcBorders/>
            <w:shd w:fill="FFFFFF" w:val="clear"/>
            <w:vAlign w:val="center"/>
          </w:tcPr>
          <w:p>
            <w:pPr>
              <w:pStyle w:val="TableContents"/>
              <w:bidi w:val="0"/>
              <w:spacing w:before="0" w:after="283"/>
              <w:jc w:val="right"/>
              <w:rPr/>
            </w:pPr>
            <w:r>
              <w:rPr/>
              <w:t>12</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2.7</w:t>
            </w:r>
          </w:p>
        </w:tc>
        <w:tc>
          <w:tcPr>
            <w:tcW w:w="8684" w:type="dxa"/>
            <w:tcBorders/>
            <w:shd w:fill="CCEEFF" w:val="clear"/>
            <w:vAlign w:val="center"/>
          </w:tcPr>
          <w:p>
            <w:pPr>
              <w:pStyle w:val="TableContents"/>
              <w:bidi w:val="0"/>
              <w:spacing w:before="0" w:after="283"/>
              <w:jc w:val="left"/>
              <w:rPr/>
            </w:pPr>
            <w:r>
              <w:rPr/>
              <w:t>Surrender of ADSs and Withdrawal of Deposited Securities</w:t>
            </w:r>
          </w:p>
        </w:tc>
        <w:tc>
          <w:tcPr>
            <w:tcW w:w="277" w:type="dxa"/>
            <w:tcBorders/>
            <w:shd w:fill="CCEEFF" w:val="clear"/>
            <w:vAlign w:val="center"/>
          </w:tcPr>
          <w:p>
            <w:pPr>
              <w:pStyle w:val="TableContents"/>
              <w:bidi w:val="0"/>
              <w:spacing w:before="0" w:after="283"/>
              <w:jc w:val="right"/>
              <w:rPr/>
            </w:pPr>
            <w:r>
              <w:rPr/>
              <w:t>13</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2.8</w:t>
            </w:r>
          </w:p>
        </w:tc>
        <w:tc>
          <w:tcPr>
            <w:tcW w:w="8684" w:type="dxa"/>
            <w:tcBorders/>
            <w:shd w:fill="FFFFFF" w:val="clear"/>
            <w:vAlign w:val="center"/>
          </w:tcPr>
          <w:p>
            <w:pPr>
              <w:pStyle w:val="TableContents"/>
              <w:bidi w:val="0"/>
              <w:spacing w:before="0" w:after="283"/>
              <w:jc w:val="left"/>
              <w:rPr/>
            </w:pPr>
            <w:r>
              <w:rPr/>
              <w:t>Limitations on Execution and Delivery, Transfer, etc. of ADRs; Suspension of Delivery, Transfer, etc</w:t>
            </w:r>
          </w:p>
        </w:tc>
        <w:tc>
          <w:tcPr>
            <w:tcW w:w="277" w:type="dxa"/>
            <w:tcBorders/>
            <w:shd w:fill="FFFFFF" w:val="clear"/>
            <w:vAlign w:val="center"/>
          </w:tcPr>
          <w:p>
            <w:pPr>
              <w:pStyle w:val="TableContents"/>
              <w:bidi w:val="0"/>
              <w:spacing w:before="0" w:after="283"/>
              <w:jc w:val="right"/>
              <w:rPr/>
            </w:pPr>
            <w:r>
              <w:rPr/>
              <w:t>14</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2.9</w:t>
            </w:r>
          </w:p>
        </w:tc>
        <w:tc>
          <w:tcPr>
            <w:tcW w:w="8684" w:type="dxa"/>
            <w:tcBorders/>
            <w:shd w:fill="CCEEFF" w:val="clear"/>
            <w:vAlign w:val="center"/>
          </w:tcPr>
          <w:p>
            <w:pPr>
              <w:pStyle w:val="TableContents"/>
              <w:bidi w:val="0"/>
              <w:spacing w:before="0" w:after="283"/>
              <w:jc w:val="left"/>
              <w:rPr/>
            </w:pPr>
            <w:r>
              <w:rPr/>
              <w:t>Lost ADRs, etc</w:t>
            </w:r>
          </w:p>
        </w:tc>
        <w:tc>
          <w:tcPr>
            <w:tcW w:w="277" w:type="dxa"/>
            <w:tcBorders/>
            <w:shd w:fill="CCEEFF" w:val="clear"/>
            <w:vAlign w:val="center"/>
          </w:tcPr>
          <w:p>
            <w:pPr>
              <w:pStyle w:val="TableContents"/>
              <w:bidi w:val="0"/>
              <w:spacing w:before="0" w:after="283"/>
              <w:jc w:val="right"/>
              <w:rPr/>
            </w:pPr>
            <w:r>
              <w:rPr/>
              <w:t>15</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2.10</w:t>
            </w:r>
          </w:p>
        </w:tc>
        <w:tc>
          <w:tcPr>
            <w:tcW w:w="8684" w:type="dxa"/>
            <w:tcBorders/>
            <w:shd w:fill="FFFFFF" w:val="clear"/>
            <w:vAlign w:val="center"/>
          </w:tcPr>
          <w:p>
            <w:pPr>
              <w:pStyle w:val="TableContents"/>
              <w:bidi w:val="0"/>
              <w:spacing w:before="0" w:after="283"/>
              <w:jc w:val="left"/>
              <w:rPr/>
            </w:pPr>
            <w:r>
              <w:rPr/>
              <w:t>Cancellation and Destruction of Surrendered ADRs; Maintenance of Records</w:t>
            </w:r>
          </w:p>
        </w:tc>
        <w:tc>
          <w:tcPr>
            <w:tcW w:w="277" w:type="dxa"/>
            <w:tcBorders/>
            <w:shd w:fill="FFFFFF" w:val="clear"/>
            <w:vAlign w:val="center"/>
          </w:tcPr>
          <w:p>
            <w:pPr>
              <w:pStyle w:val="TableContents"/>
              <w:bidi w:val="0"/>
              <w:spacing w:before="0" w:after="283"/>
              <w:jc w:val="right"/>
              <w:rPr/>
            </w:pPr>
            <w:r>
              <w:rPr/>
              <w:t>16</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2.11</w:t>
            </w:r>
          </w:p>
        </w:tc>
        <w:tc>
          <w:tcPr>
            <w:tcW w:w="8684" w:type="dxa"/>
            <w:tcBorders/>
            <w:shd w:fill="CCEEFF" w:val="clear"/>
            <w:vAlign w:val="center"/>
          </w:tcPr>
          <w:p>
            <w:pPr>
              <w:pStyle w:val="TableContents"/>
              <w:bidi w:val="0"/>
              <w:spacing w:before="0" w:after="283"/>
              <w:jc w:val="left"/>
              <w:rPr/>
            </w:pPr>
            <w:r>
              <w:rPr/>
              <w:t>Partial Entitlement ADSs</w:t>
            </w:r>
          </w:p>
        </w:tc>
        <w:tc>
          <w:tcPr>
            <w:tcW w:w="277" w:type="dxa"/>
            <w:tcBorders/>
            <w:shd w:fill="CCEEFF" w:val="clear"/>
            <w:vAlign w:val="center"/>
          </w:tcPr>
          <w:p>
            <w:pPr>
              <w:pStyle w:val="TableContents"/>
              <w:bidi w:val="0"/>
              <w:spacing w:before="0" w:after="283"/>
              <w:jc w:val="right"/>
              <w:rPr/>
            </w:pPr>
            <w:r>
              <w:rPr/>
              <w:t>16</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2.12</w:t>
            </w:r>
          </w:p>
        </w:tc>
        <w:tc>
          <w:tcPr>
            <w:tcW w:w="8684" w:type="dxa"/>
            <w:tcBorders/>
            <w:shd w:fill="FFFFFF" w:val="clear"/>
            <w:vAlign w:val="center"/>
          </w:tcPr>
          <w:p>
            <w:pPr>
              <w:pStyle w:val="TableContents"/>
              <w:bidi w:val="0"/>
              <w:spacing w:before="0" w:after="283"/>
              <w:jc w:val="left"/>
              <w:rPr/>
            </w:pPr>
            <w:r>
              <w:rPr/>
              <w:t>Certificated/Uncertificated ADSs</w:t>
            </w:r>
          </w:p>
        </w:tc>
        <w:tc>
          <w:tcPr>
            <w:tcW w:w="277" w:type="dxa"/>
            <w:tcBorders/>
            <w:shd w:fill="FFFFFF" w:val="clear"/>
            <w:vAlign w:val="center"/>
          </w:tcPr>
          <w:p>
            <w:pPr>
              <w:pStyle w:val="TableContents"/>
              <w:bidi w:val="0"/>
              <w:spacing w:before="0" w:after="283"/>
              <w:jc w:val="right"/>
              <w:rPr/>
            </w:pPr>
            <w:r>
              <w:rPr/>
              <w:t>17</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2.13</w:t>
            </w:r>
          </w:p>
        </w:tc>
        <w:tc>
          <w:tcPr>
            <w:tcW w:w="8684" w:type="dxa"/>
            <w:tcBorders/>
            <w:shd w:fill="CCEEFF" w:val="clear"/>
            <w:vAlign w:val="center"/>
          </w:tcPr>
          <w:p>
            <w:pPr>
              <w:pStyle w:val="TableContents"/>
              <w:bidi w:val="0"/>
              <w:spacing w:before="0" w:after="283"/>
              <w:jc w:val="left"/>
              <w:rPr/>
            </w:pPr>
            <w:r>
              <w:rPr/>
              <w:t>Restricted ADSs</w:t>
            </w:r>
          </w:p>
        </w:tc>
        <w:tc>
          <w:tcPr>
            <w:tcW w:w="277" w:type="dxa"/>
            <w:tcBorders/>
            <w:shd w:fill="CCEEFF" w:val="clear"/>
            <w:vAlign w:val="center"/>
          </w:tcPr>
          <w:p>
            <w:pPr>
              <w:pStyle w:val="TableContents"/>
              <w:bidi w:val="0"/>
              <w:spacing w:before="0" w:after="283"/>
              <w:jc w:val="right"/>
              <w:rPr/>
            </w:pPr>
            <w:r>
              <w:rPr/>
              <w:t>18</w:t>
            </w:r>
          </w:p>
        </w:tc>
      </w:tr>
      <w:tr>
        <w:trPr/>
        <w:tc>
          <w:tcPr>
            <w:tcW w:w="1244" w:type="dxa"/>
            <w:gridSpan w:val="2"/>
            <w:tcBorders/>
            <w:shd w:fill="FFFFFF" w:val="clear"/>
            <w:vAlign w:val="center"/>
          </w:tcPr>
          <w:p>
            <w:pPr>
              <w:pStyle w:val="TableContents"/>
              <w:bidi w:val="0"/>
              <w:spacing w:before="0" w:after="283"/>
              <w:jc w:val="left"/>
              <w:rPr/>
            </w:pPr>
            <w:r>
              <w:rPr/>
              <w:t>ARTICLE III.</w:t>
            </w:r>
          </w:p>
        </w:tc>
        <w:tc>
          <w:tcPr>
            <w:tcW w:w="8684" w:type="dxa"/>
            <w:tcBorders/>
            <w:shd w:fill="FFFFFF" w:val="clear"/>
            <w:vAlign w:val="center"/>
          </w:tcPr>
          <w:p>
            <w:pPr>
              <w:pStyle w:val="TableContents"/>
              <w:bidi w:val="0"/>
              <w:spacing w:before="0" w:after="283"/>
              <w:jc w:val="left"/>
              <w:rPr/>
            </w:pPr>
            <w:r>
              <w:rPr/>
              <w:t>CERTAIN OBLIGATIONS OF HOLDERS AND BENEFICIAL OWNERS OF ADSs</w:t>
            </w:r>
          </w:p>
        </w:tc>
        <w:tc>
          <w:tcPr>
            <w:tcW w:w="277" w:type="dxa"/>
            <w:tcBorders/>
            <w:shd w:fill="FFFFFF" w:val="clear"/>
            <w:vAlign w:val="center"/>
          </w:tcPr>
          <w:p>
            <w:pPr>
              <w:pStyle w:val="TableContents"/>
              <w:bidi w:val="0"/>
              <w:spacing w:before="0" w:after="283"/>
              <w:jc w:val="right"/>
              <w:rPr/>
            </w:pPr>
            <w:r>
              <w:rPr/>
              <w:t>20</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 </w:t>
            </w:r>
          </w:p>
        </w:tc>
        <w:tc>
          <w:tcPr>
            <w:tcW w:w="8684"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right"/>
              <w:rPr/>
            </w:pPr>
            <w:r>
              <w:rPr/>
              <w:t> </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3.1</w:t>
            </w:r>
          </w:p>
        </w:tc>
        <w:tc>
          <w:tcPr>
            <w:tcW w:w="8684" w:type="dxa"/>
            <w:tcBorders/>
            <w:shd w:fill="FFFFFF" w:val="clear"/>
            <w:vAlign w:val="center"/>
          </w:tcPr>
          <w:p>
            <w:pPr>
              <w:pStyle w:val="TableContents"/>
              <w:bidi w:val="0"/>
              <w:spacing w:before="0" w:after="283"/>
              <w:jc w:val="left"/>
              <w:rPr/>
            </w:pPr>
            <w:r>
              <w:rPr/>
              <w:t>Proofs, Certificates and Other Information</w:t>
            </w:r>
          </w:p>
        </w:tc>
        <w:tc>
          <w:tcPr>
            <w:tcW w:w="277" w:type="dxa"/>
            <w:tcBorders/>
            <w:shd w:fill="FFFFFF" w:val="clear"/>
            <w:vAlign w:val="center"/>
          </w:tcPr>
          <w:p>
            <w:pPr>
              <w:pStyle w:val="TableContents"/>
              <w:bidi w:val="0"/>
              <w:spacing w:before="0" w:after="283"/>
              <w:jc w:val="right"/>
              <w:rPr/>
            </w:pPr>
            <w:r>
              <w:rPr/>
              <w:t>20</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3.2</w:t>
            </w:r>
          </w:p>
        </w:tc>
        <w:tc>
          <w:tcPr>
            <w:tcW w:w="8684" w:type="dxa"/>
            <w:tcBorders/>
            <w:shd w:fill="CCEEFF" w:val="clear"/>
            <w:vAlign w:val="center"/>
          </w:tcPr>
          <w:p>
            <w:pPr>
              <w:pStyle w:val="TableContents"/>
              <w:bidi w:val="0"/>
              <w:spacing w:before="0" w:after="283"/>
              <w:jc w:val="left"/>
              <w:rPr/>
            </w:pPr>
            <w:r>
              <w:rPr/>
              <w:t>Liability for Taxes and Other Charges</w:t>
            </w:r>
          </w:p>
        </w:tc>
        <w:tc>
          <w:tcPr>
            <w:tcW w:w="277" w:type="dxa"/>
            <w:tcBorders/>
            <w:shd w:fill="CCEEFF" w:val="clear"/>
            <w:vAlign w:val="center"/>
          </w:tcPr>
          <w:p>
            <w:pPr>
              <w:pStyle w:val="TableContents"/>
              <w:bidi w:val="0"/>
              <w:spacing w:before="0" w:after="283"/>
              <w:jc w:val="right"/>
              <w:rPr/>
            </w:pPr>
            <w:r>
              <w:rPr/>
              <w:t>21</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3.3</w:t>
            </w:r>
          </w:p>
        </w:tc>
        <w:tc>
          <w:tcPr>
            <w:tcW w:w="8684" w:type="dxa"/>
            <w:tcBorders/>
            <w:shd w:fill="FFFFFF" w:val="clear"/>
            <w:vAlign w:val="center"/>
          </w:tcPr>
          <w:p>
            <w:pPr>
              <w:pStyle w:val="TableContents"/>
              <w:bidi w:val="0"/>
              <w:spacing w:before="0" w:after="283"/>
              <w:jc w:val="left"/>
              <w:rPr/>
            </w:pPr>
            <w:r>
              <w:rPr/>
              <w:t>Representations and Warranties on Deposit of Shares</w:t>
            </w:r>
          </w:p>
        </w:tc>
        <w:tc>
          <w:tcPr>
            <w:tcW w:w="277" w:type="dxa"/>
            <w:tcBorders/>
            <w:shd w:fill="FFFFFF" w:val="clear"/>
            <w:vAlign w:val="center"/>
          </w:tcPr>
          <w:p>
            <w:pPr>
              <w:pStyle w:val="TableContents"/>
              <w:bidi w:val="0"/>
              <w:spacing w:before="0" w:after="283"/>
              <w:jc w:val="right"/>
              <w:rPr/>
            </w:pPr>
            <w:r>
              <w:rPr/>
              <w:t>21</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3.4</w:t>
            </w:r>
          </w:p>
        </w:tc>
        <w:tc>
          <w:tcPr>
            <w:tcW w:w="8684" w:type="dxa"/>
            <w:tcBorders/>
            <w:shd w:fill="CCEEFF" w:val="clear"/>
            <w:vAlign w:val="center"/>
          </w:tcPr>
          <w:p>
            <w:pPr>
              <w:pStyle w:val="TableContents"/>
              <w:bidi w:val="0"/>
              <w:spacing w:before="0" w:after="283"/>
              <w:jc w:val="left"/>
              <w:rPr/>
            </w:pPr>
            <w:r>
              <w:rPr/>
              <w:t>Compliance with Information Requests</w:t>
            </w:r>
          </w:p>
        </w:tc>
        <w:tc>
          <w:tcPr>
            <w:tcW w:w="277" w:type="dxa"/>
            <w:tcBorders/>
            <w:shd w:fill="CCEEFF" w:val="clear"/>
            <w:vAlign w:val="center"/>
          </w:tcPr>
          <w:p>
            <w:pPr>
              <w:pStyle w:val="TableContents"/>
              <w:bidi w:val="0"/>
              <w:spacing w:before="0" w:after="283"/>
              <w:jc w:val="right"/>
              <w:rPr/>
            </w:pPr>
            <w:r>
              <w:rPr/>
              <w:t>22</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3.5</w:t>
            </w:r>
          </w:p>
        </w:tc>
        <w:tc>
          <w:tcPr>
            <w:tcW w:w="8684" w:type="dxa"/>
            <w:tcBorders/>
            <w:shd w:fill="FFFFFF" w:val="clear"/>
            <w:vAlign w:val="center"/>
          </w:tcPr>
          <w:p>
            <w:pPr>
              <w:pStyle w:val="TableContents"/>
              <w:bidi w:val="0"/>
              <w:spacing w:before="0" w:after="283"/>
              <w:jc w:val="left"/>
              <w:rPr/>
            </w:pPr>
            <w:r>
              <w:rPr/>
              <w:t>[Intentionally Omitted]</w:t>
            </w:r>
          </w:p>
        </w:tc>
        <w:tc>
          <w:tcPr>
            <w:tcW w:w="277" w:type="dxa"/>
            <w:tcBorders/>
            <w:shd w:fill="FFFFFF" w:val="clear"/>
            <w:vAlign w:val="center"/>
          </w:tcPr>
          <w:p>
            <w:pPr>
              <w:pStyle w:val="TableContents"/>
              <w:bidi w:val="0"/>
              <w:spacing w:before="0" w:after="283"/>
              <w:jc w:val="right"/>
              <w:rPr/>
            </w:pPr>
            <w:r>
              <w:rPr/>
              <w:t>22</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3.6</w:t>
            </w:r>
          </w:p>
        </w:tc>
        <w:tc>
          <w:tcPr>
            <w:tcW w:w="8684" w:type="dxa"/>
            <w:tcBorders/>
            <w:shd w:fill="CCEEFF" w:val="clear"/>
            <w:vAlign w:val="center"/>
          </w:tcPr>
          <w:p>
            <w:pPr>
              <w:pStyle w:val="TableContents"/>
              <w:bidi w:val="0"/>
              <w:spacing w:before="0" w:after="283"/>
              <w:jc w:val="left"/>
              <w:rPr/>
            </w:pPr>
            <w:r>
              <w:rPr/>
              <w:t>Disclosure of Interests</w:t>
            </w:r>
          </w:p>
        </w:tc>
        <w:tc>
          <w:tcPr>
            <w:tcW w:w="277" w:type="dxa"/>
            <w:tcBorders/>
            <w:shd w:fill="CCEEFF" w:val="clear"/>
            <w:vAlign w:val="center"/>
          </w:tcPr>
          <w:p>
            <w:pPr>
              <w:pStyle w:val="TableContents"/>
              <w:bidi w:val="0"/>
              <w:spacing w:before="0" w:after="283"/>
              <w:jc w:val="right"/>
              <w:rPr/>
            </w:pPr>
            <w:r>
              <w:rPr/>
              <w:t>22</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 </w:t>
            </w:r>
          </w:p>
        </w:tc>
        <w:tc>
          <w:tcPr>
            <w:tcW w:w="8684"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right"/>
              <w:rPr/>
            </w:pPr>
            <w:r>
              <w:rPr/>
              <w:t> </w:t>
            </w:r>
          </w:p>
        </w:tc>
      </w:tr>
      <w:tr>
        <w:trPr/>
        <w:tc>
          <w:tcPr>
            <w:tcW w:w="1244" w:type="dxa"/>
            <w:gridSpan w:val="2"/>
            <w:tcBorders/>
            <w:shd w:fill="CCEEFF" w:val="clear"/>
            <w:vAlign w:val="center"/>
          </w:tcPr>
          <w:p>
            <w:pPr>
              <w:pStyle w:val="TableContents"/>
              <w:bidi w:val="0"/>
              <w:spacing w:before="0" w:after="283"/>
              <w:jc w:val="left"/>
              <w:rPr/>
            </w:pPr>
            <w:r>
              <w:rPr/>
              <w:t>ARTICLE IV.</w:t>
            </w:r>
          </w:p>
        </w:tc>
        <w:tc>
          <w:tcPr>
            <w:tcW w:w="8684" w:type="dxa"/>
            <w:tcBorders/>
            <w:shd w:fill="CCEEFF" w:val="clear"/>
            <w:vAlign w:val="center"/>
          </w:tcPr>
          <w:p>
            <w:pPr>
              <w:pStyle w:val="TableContents"/>
              <w:bidi w:val="0"/>
              <w:spacing w:before="0" w:after="283"/>
              <w:jc w:val="left"/>
              <w:rPr/>
            </w:pPr>
            <w:r>
              <w:rPr/>
              <w:t>THE DEPOSITED SECURITIES</w:t>
            </w:r>
          </w:p>
        </w:tc>
        <w:tc>
          <w:tcPr>
            <w:tcW w:w="277" w:type="dxa"/>
            <w:tcBorders/>
            <w:shd w:fill="CCEEFF" w:val="clear"/>
            <w:vAlign w:val="center"/>
          </w:tcPr>
          <w:p>
            <w:pPr>
              <w:pStyle w:val="TableContents"/>
              <w:bidi w:val="0"/>
              <w:spacing w:before="0" w:after="283"/>
              <w:jc w:val="right"/>
              <w:rPr/>
            </w:pPr>
            <w:r>
              <w:rPr/>
              <w:t>23</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 </w:t>
            </w:r>
          </w:p>
        </w:tc>
        <w:tc>
          <w:tcPr>
            <w:tcW w:w="8684"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right"/>
              <w:rPr/>
            </w:pPr>
            <w:r>
              <w:rPr/>
              <w:t> </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4.1</w:t>
            </w:r>
          </w:p>
        </w:tc>
        <w:tc>
          <w:tcPr>
            <w:tcW w:w="8684" w:type="dxa"/>
            <w:tcBorders/>
            <w:shd w:fill="CCEEFF" w:val="clear"/>
            <w:vAlign w:val="center"/>
          </w:tcPr>
          <w:p>
            <w:pPr>
              <w:pStyle w:val="TableContents"/>
              <w:bidi w:val="0"/>
              <w:spacing w:before="0" w:after="283"/>
              <w:jc w:val="left"/>
              <w:rPr/>
            </w:pPr>
            <w:r>
              <w:rPr/>
              <w:t>Cash Distributions</w:t>
            </w:r>
          </w:p>
        </w:tc>
        <w:tc>
          <w:tcPr>
            <w:tcW w:w="277" w:type="dxa"/>
            <w:tcBorders/>
            <w:shd w:fill="CCEEFF" w:val="clear"/>
            <w:vAlign w:val="center"/>
          </w:tcPr>
          <w:p>
            <w:pPr>
              <w:pStyle w:val="TableContents"/>
              <w:bidi w:val="0"/>
              <w:spacing w:before="0" w:after="283"/>
              <w:jc w:val="right"/>
              <w:rPr/>
            </w:pPr>
            <w:r>
              <w:rPr/>
              <w:t>23</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4.2</w:t>
            </w:r>
          </w:p>
        </w:tc>
        <w:tc>
          <w:tcPr>
            <w:tcW w:w="8684" w:type="dxa"/>
            <w:tcBorders/>
            <w:shd w:fill="FFFFFF" w:val="clear"/>
            <w:vAlign w:val="center"/>
          </w:tcPr>
          <w:p>
            <w:pPr>
              <w:pStyle w:val="TableContents"/>
              <w:bidi w:val="0"/>
              <w:spacing w:before="0" w:after="283"/>
              <w:jc w:val="left"/>
              <w:rPr/>
            </w:pPr>
            <w:r>
              <w:rPr/>
              <w:t>Distribution in Shares</w:t>
            </w:r>
          </w:p>
        </w:tc>
        <w:tc>
          <w:tcPr>
            <w:tcW w:w="277" w:type="dxa"/>
            <w:tcBorders/>
            <w:shd w:fill="FFFFFF" w:val="clear"/>
            <w:vAlign w:val="center"/>
          </w:tcPr>
          <w:p>
            <w:pPr>
              <w:pStyle w:val="TableContents"/>
              <w:bidi w:val="0"/>
              <w:spacing w:before="0" w:after="283"/>
              <w:jc w:val="right"/>
              <w:rPr/>
            </w:pPr>
            <w:r>
              <w:rPr/>
              <w:t>24</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4.3</w:t>
            </w:r>
          </w:p>
        </w:tc>
        <w:tc>
          <w:tcPr>
            <w:tcW w:w="8684" w:type="dxa"/>
            <w:tcBorders/>
            <w:shd w:fill="CCEEFF" w:val="clear"/>
            <w:vAlign w:val="center"/>
          </w:tcPr>
          <w:p>
            <w:pPr>
              <w:pStyle w:val="TableContents"/>
              <w:bidi w:val="0"/>
              <w:spacing w:before="0" w:after="283"/>
              <w:jc w:val="left"/>
              <w:rPr/>
            </w:pPr>
            <w:r>
              <w:rPr/>
              <w:t>Elective Distributions in Cash or Shares</w:t>
            </w:r>
          </w:p>
        </w:tc>
        <w:tc>
          <w:tcPr>
            <w:tcW w:w="277" w:type="dxa"/>
            <w:tcBorders/>
            <w:shd w:fill="CCEEFF" w:val="clear"/>
            <w:vAlign w:val="center"/>
          </w:tcPr>
          <w:p>
            <w:pPr>
              <w:pStyle w:val="TableContents"/>
              <w:bidi w:val="0"/>
              <w:spacing w:before="0" w:after="283"/>
              <w:jc w:val="right"/>
              <w:rPr/>
            </w:pPr>
            <w:r>
              <w:rPr/>
              <w:t>25</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4.4</w:t>
            </w:r>
          </w:p>
        </w:tc>
        <w:tc>
          <w:tcPr>
            <w:tcW w:w="8684" w:type="dxa"/>
            <w:tcBorders/>
            <w:shd w:fill="FFFFFF" w:val="clear"/>
            <w:vAlign w:val="center"/>
          </w:tcPr>
          <w:p>
            <w:pPr>
              <w:pStyle w:val="TableContents"/>
              <w:bidi w:val="0"/>
              <w:spacing w:before="0" w:after="283"/>
              <w:jc w:val="left"/>
              <w:rPr/>
            </w:pPr>
            <w:r>
              <w:rPr/>
              <w:t>Distribution of Rights to Purchase Additional ADSs</w:t>
            </w:r>
          </w:p>
        </w:tc>
        <w:tc>
          <w:tcPr>
            <w:tcW w:w="277" w:type="dxa"/>
            <w:tcBorders/>
            <w:shd w:fill="FFFFFF" w:val="clear"/>
            <w:vAlign w:val="center"/>
          </w:tcPr>
          <w:p>
            <w:pPr>
              <w:pStyle w:val="TableContents"/>
              <w:bidi w:val="0"/>
              <w:spacing w:before="0" w:after="283"/>
              <w:jc w:val="right"/>
              <w:rPr/>
            </w:pPr>
            <w:r>
              <w:rPr/>
              <w:t>26</w:t>
            </w:r>
          </w:p>
        </w:tc>
      </w:tr>
      <w:tr>
        <w:trPr/>
        <w:tc>
          <w:tcPr>
            <w:tcW w:w="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Section 4.5</w:t>
            </w:r>
          </w:p>
        </w:tc>
        <w:tc>
          <w:tcPr>
            <w:tcW w:w="8684" w:type="dxa"/>
            <w:tcBorders/>
            <w:shd w:fill="CCEEFF" w:val="clear"/>
            <w:vAlign w:val="center"/>
          </w:tcPr>
          <w:p>
            <w:pPr>
              <w:pStyle w:val="TableContents"/>
              <w:bidi w:val="0"/>
              <w:spacing w:before="0" w:after="283"/>
              <w:jc w:val="left"/>
              <w:rPr/>
            </w:pPr>
            <w:r>
              <w:rPr/>
              <w:t>Distributions Other Than Cash, Shares or Rights to Purchase Shares</w:t>
            </w:r>
          </w:p>
        </w:tc>
        <w:tc>
          <w:tcPr>
            <w:tcW w:w="277" w:type="dxa"/>
            <w:tcBorders/>
            <w:shd w:fill="CCEEFF" w:val="clear"/>
            <w:vAlign w:val="center"/>
          </w:tcPr>
          <w:p>
            <w:pPr>
              <w:pStyle w:val="TableContents"/>
              <w:bidi w:val="0"/>
              <w:spacing w:before="0" w:after="283"/>
              <w:jc w:val="right"/>
              <w:rPr/>
            </w:pPr>
            <w:r>
              <w:rPr/>
              <w:t>27</w:t>
            </w:r>
          </w:p>
        </w:tc>
      </w:tr>
      <w:tr>
        <w:trPr/>
        <w:tc>
          <w:tcPr>
            <w:tcW w:w="7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Section 4.6</w:t>
            </w:r>
          </w:p>
        </w:tc>
        <w:tc>
          <w:tcPr>
            <w:tcW w:w="8684" w:type="dxa"/>
            <w:tcBorders/>
            <w:shd w:fill="FFFFFF" w:val="clear"/>
            <w:vAlign w:val="center"/>
          </w:tcPr>
          <w:p>
            <w:pPr>
              <w:pStyle w:val="TableContents"/>
              <w:bidi w:val="0"/>
              <w:spacing w:before="0" w:after="283"/>
              <w:jc w:val="left"/>
              <w:rPr/>
            </w:pPr>
            <w:r>
              <w:rPr/>
              <w:t>Conversion of ADSs</w:t>
            </w:r>
          </w:p>
        </w:tc>
        <w:tc>
          <w:tcPr>
            <w:tcW w:w="277" w:type="dxa"/>
            <w:tcBorders/>
            <w:shd w:fill="FFFFFF" w:val="clear"/>
            <w:vAlign w:val="center"/>
          </w:tcPr>
          <w:p>
            <w:pPr>
              <w:pStyle w:val="TableContents"/>
              <w:bidi w:val="0"/>
              <w:spacing w:before="0" w:after="283"/>
              <w:jc w:val="right"/>
              <w:rPr/>
            </w:pPr>
            <w:r>
              <w:rPr/>
              <w:t>28</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w:t>
      </w:r>
    </w:p>
    <w:p>
      <w:pPr>
        <w:pStyle w:val="TextBody"/>
        <w:bidi w:val="0"/>
        <w:spacing w:before="0" w:after="0"/>
        <w:jc w:val="center"/>
        <w:rPr/>
      </w:pPr>
      <w:r>
        <w:rPr/>
        <w:t> </w:t>
      </w:r>
    </w:p>
    <w:p>
      <w:pPr>
        <w:pStyle w:val="TextBody"/>
        <w:bidi w:val="0"/>
        <w:spacing w:before="0" w:after="283"/>
        <w:jc w:val="left"/>
        <w:rPr/>
      </w:pPr>
      <w:r>
        <w:rPr/>
        <w:t> </w:t>
      </w:r>
    </w:p>
    <w:tbl>
      <w:tblPr>
        <w:tblW w:w="9809" w:type="dxa"/>
        <w:jc w:val="left"/>
        <w:tblInd w:w="0" w:type="dxa"/>
        <w:tblLayout w:type="fixed"/>
        <w:tblCellMar>
          <w:top w:w="0" w:type="dxa"/>
          <w:left w:w="0" w:type="dxa"/>
          <w:bottom w:w="0" w:type="dxa"/>
          <w:right w:w="0" w:type="dxa"/>
        </w:tblCellMar>
      </w:tblPr>
      <w:tblGrid>
        <w:gridCol w:w="88"/>
        <w:gridCol w:w="1431"/>
        <w:gridCol w:w="7880"/>
        <w:gridCol w:w="410"/>
      </w:tblGrid>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4.7</w:t>
            </w:r>
          </w:p>
        </w:tc>
        <w:tc>
          <w:tcPr>
            <w:tcW w:w="7880" w:type="dxa"/>
            <w:tcBorders/>
            <w:shd w:fill="CCEEFF" w:val="clear"/>
            <w:vAlign w:val="center"/>
          </w:tcPr>
          <w:p>
            <w:pPr>
              <w:pStyle w:val="TableContents"/>
              <w:bidi w:val="0"/>
              <w:spacing w:before="0" w:after="283"/>
              <w:jc w:val="left"/>
              <w:rPr/>
            </w:pPr>
            <w:r>
              <w:rPr/>
              <w:t>Distributions with Respect to Deposited Securities in Bearer Form</w:t>
            </w:r>
          </w:p>
        </w:tc>
        <w:tc>
          <w:tcPr>
            <w:tcW w:w="410" w:type="dxa"/>
            <w:tcBorders/>
            <w:shd w:fill="CCEEFF" w:val="clear"/>
            <w:vAlign w:val="center"/>
          </w:tcPr>
          <w:p>
            <w:pPr>
              <w:pStyle w:val="TableContents"/>
              <w:bidi w:val="0"/>
              <w:spacing w:before="0" w:after="283"/>
              <w:jc w:val="right"/>
              <w:rPr/>
            </w:pPr>
            <w:r>
              <w:rPr/>
              <w:t>30</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4.8</w:t>
            </w:r>
          </w:p>
        </w:tc>
        <w:tc>
          <w:tcPr>
            <w:tcW w:w="7880" w:type="dxa"/>
            <w:tcBorders/>
            <w:shd w:fill="FFFFFF" w:val="clear"/>
            <w:vAlign w:val="center"/>
          </w:tcPr>
          <w:p>
            <w:pPr>
              <w:pStyle w:val="TableContents"/>
              <w:bidi w:val="0"/>
              <w:spacing w:before="0" w:after="283"/>
              <w:jc w:val="left"/>
              <w:rPr/>
            </w:pPr>
            <w:r>
              <w:rPr/>
              <w:t>Redemption</w:t>
            </w:r>
          </w:p>
        </w:tc>
        <w:tc>
          <w:tcPr>
            <w:tcW w:w="410" w:type="dxa"/>
            <w:tcBorders/>
            <w:shd w:fill="FFFFFF" w:val="clear"/>
            <w:vAlign w:val="center"/>
          </w:tcPr>
          <w:p>
            <w:pPr>
              <w:pStyle w:val="TableContents"/>
              <w:bidi w:val="0"/>
              <w:spacing w:before="0" w:after="283"/>
              <w:jc w:val="right"/>
              <w:rPr/>
            </w:pPr>
            <w:r>
              <w:rPr/>
              <w:t>31</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4.9</w:t>
            </w:r>
          </w:p>
        </w:tc>
        <w:tc>
          <w:tcPr>
            <w:tcW w:w="7880" w:type="dxa"/>
            <w:tcBorders/>
            <w:shd w:fill="CCEEFF" w:val="clear"/>
            <w:vAlign w:val="center"/>
          </w:tcPr>
          <w:p>
            <w:pPr>
              <w:pStyle w:val="TableContents"/>
              <w:bidi w:val="0"/>
              <w:spacing w:before="0" w:after="283"/>
              <w:jc w:val="left"/>
              <w:rPr/>
            </w:pPr>
            <w:r>
              <w:rPr/>
              <w:t>Conversion of Foreign Currency</w:t>
            </w:r>
          </w:p>
        </w:tc>
        <w:tc>
          <w:tcPr>
            <w:tcW w:w="410" w:type="dxa"/>
            <w:tcBorders/>
            <w:shd w:fill="CCEEFF" w:val="clear"/>
            <w:vAlign w:val="center"/>
          </w:tcPr>
          <w:p>
            <w:pPr>
              <w:pStyle w:val="TableContents"/>
              <w:bidi w:val="0"/>
              <w:spacing w:before="0" w:after="283"/>
              <w:jc w:val="right"/>
              <w:rPr/>
            </w:pPr>
            <w:r>
              <w:rPr/>
              <w:t>32</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4.10</w:t>
            </w:r>
          </w:p>
        </w:tc>
        <w:tc>
          <w:tcPr>
            <w:tcW w:w="7880" w:type="dxa"/>
            <w:tcBorders/>
            <w:shd w:fill="FFFFFF" w:val="clear"/>
            <w:vAlign w:val="center"/>
          </w:tcPr>
          <w:p>
            <w:pPr>
              <w:pStyle w:val="TableContents"/>
              <w:bidi w:val="0"/>
              <w:spacing w:before="0" w:after="283"/>
              <w:jc w:val="left"/>
              <w:rPr/>
            </w:pPr>
            <w:r>
              <w:rPr/>
              <w:t>Fixing of ADS Record Date</w:t>
            </w:r>
          </w:p>
        </w:tc>
        <w:tc>
          <w:tcPr>
            <w:tcW w:w="410" w:type="dxa"/>
            <w:tcBorders/>
            <w:shd w:fill="FFFFFF" w:val="clear"/>
            <w:vAlign w:val="center"/>
          </w:tcPr>
          <w:p>
            <w:pPr>
              <w:pStyle w:val="TableContents"/>
              <w:bidi w:val="0"/>
              <w:spacing w:before="0" w:after="283"/>
              <w:jc w:val="right"/>
              <w:rPr/>
            </w:pPr>
            <w:r>
              <w:rPr/>
              <w:t>32</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4.11</w:t>
            </w:r>
          </w:p>
        </w:tc>
        <w:tc>
          <w:tcPr>
            <w:tcW w:w="7880" w:type="dxa"/>
            <w:tcBorders/>
            <w:shd w:fill="CCEEFF" w:val="clear"/>
            <w:vAlign w:val="center"/>
          </w:tcPr>
          <w:p>
            <w:pPr>
              <w:pStyle w:val="TableContents"/>
              <w:bidi w:val="0"/>
              <w:spacing w:before="0" w:after="283"/>
              <w:jc w:val="left"/>
              <w:rPr/>
            </w:pPr>
            <w:r>
              <w:rPr/>
              <w:t>Voting of Deposited Securities</w:t>
            </w:r>
          </w:p>
        </w:tc>
        <w:tc>
          <w:tcPr>
            <w:tcW w:w="410" w:type="dxa"/>
            <w:tcBorders/>
            <w:shd w:fill="CCEEFF" w:val="clear"/>
            <w:vAlign w:val="center"/>
          </w:tcPr>
          <w:p>
            <w:pPr>
              <w:pStyle w:val="TableContents"/>
              <w:bidi w:val="0"/>
              <w:spacing w:before="0" w:after="283"/>
              <w:jc w:val="right"/>
              <w:rPr/>
            </w:pPr>
            <w:r>
              <w:rPr/>
              <w:t>33</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4.12</w:t>
            </w:r>
          </w:p>
        </w:tc>
        <w:tc>
          <w:tcPr>
            <w:tcW w:w="7880" w:type="dxa"/>
            <w:tcBorders/>
            <w:shd w:fill="FFFFFF" w:val="clear"/>
            <w:vAlign w:val="center"/>
          </w:tcPr>
          <w:p>
            <w:pPr>
              <w:pStyle w:val="TableContents"/>
              <w:bidi w:val="0"/>
              <w:spacing w:before="0" w:after="283"/>
              <w:jc w:val="left"/>
              <w:rPr/>
            </w:pPr>
            <w:r>
              <w:rPr/>
              <w:t>Changes Affecting Deposited Securities</w:t>
            </w:r>
          </w:p>
        </w:tc>
        <w:tc>
          <w:tcPr>
            <w:tcW w:w="410" w:type="dxa"/>
            <w:tcBorders/>
            <w:shd w:fill="FFFFFF" w:val="clear"/>
            <w:vAlign w:val="center"/>
          </w:tcPr>
          <w:p>
            <w:pPr>
              <w:pStyle w:val="TableContents"/>
              <w:bidi w:val="0"/>
              <w:spacing w:before="0" w:after="283"/>
              <w:jc w:val="right"/>
              <w:rPr/>
            </w:pPr>
            <w:r>
              <w:rPr/>
              <w:t>35</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4.13</w:t>
            </w:r>
          </w:p>
        </w:tc>
        <w:tc>
          <w:tcPr>
            <w:tcW w:w="7880" w:type="dxa"/>
            <w:tcBorders/>
            <w:shd w:fill="CCEEFF" w:val="clear"/>
            <w:vAlign w:val="center"/>
          </w:tcPr>
          <w:p>
            <w:pPr>
              <w:pStyle w:val="TableContents"/>
              <w:bidi w:val="0"/>
              <w:spacing w:before="0" w:after="283"/>
              <w:jc w:val="left"/>
              <w:rPr/>
            </w:pPr>
            <w:r>
              <w:rPr/>
              <w:t>Available Information</w:t>
            </w:r>
          </w:p>
        </w:tc>
        <w:tc>
          <w:tcPr>
            <w:tcW w:w="410" w:type="dxa"/>
            <w:tcBorders/>
            <w:shd w:fill="CCEEFF" w:val="clear"/>
            <w:vAlign w:val="center"/>
          </w:tcPr>
          <w:p>
            <w:pPr>
              <w:pStyle w:val="TableContents"/>
              <w:bidi w:val="0"/>
              <w:spacing w:before="0" w:after="283"/>
              <w:jc w:val="right"/>
              <w:rPr/>
            </w:pPr>
            <w:r>
              <w:rPr/>
              <w:t>35</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4.14</w:t>
            </w:r>
          </w:p>
        </w:tc>
        <w:tc>
          <w:tcPr>
            <w:tcW w:w="7880" w:type="dxa"/>
            <w:tcBorders/>
            <w:shd w:fill="FFFFFF" w:val="clear"/>
            <w:vAlign w:val="center"/>
          </w:tcPr>
          <w:p>
            <w:pPr>
              <w:pStyle w:val="TableContents"/>
              <w:bidi w:val="0"/>
              <w:spacing w:before="0" w:after="283"/>
              <w:jc w:val="left"/>
              <w:rPr/>
            </w:pPr>
            <w:r>
              <w:rPr/>
              <w:t>Reports</w:t>
            </w:r>
          </w:p>
        </w:tc>
        <w:tc>
          <w:tcPr>
            <w:tcW w:w="410" w:type="dxa"/>
            <w:tcBorders/>
            <w:shd w:fill="FFFFFF" w:val="clear"/>
            <w:vAlign w:val="center"/>
          </w:tcPr>
          <w:p>
            <w:pPr>
              <w:pStyle w:val="TableContents"/>
              <w:bidi w:val="0"/>
              <w:spacing w:before="0" w:after="283"/>
              <w:jc w:val="right"/>
              <w:rPr/>
            </w:pPr>
            <w:r>
              <w:rPr/>
              <w:t>36</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4.15</w:t>
            </w:r>
          </w:p>
        </w:tc>
        <w:tc>
          <w:tcPr>
            <w:tcW w:w="7880" w:type="dxa"/>
            <w:tcBorders/>
            <w:shd w:fill="CCEEFF" w:val="clear"/>
            <w:vAlign w:val="center"/>
          </w:tcPr>
          <w:p>
            <w:pPr>
              <w:pStyle w:val="TableContents"/>
              <w:bidi w:val="0"/>
              <w:spacing w:before="0" w:after="283"/>
              <w:jc w:val="left"/>
              <w:rPr/>
            </w:pPr>
            <w:r>
              <w:rPr/>
              <w:t>List of Holders</w:t>
            </w:r>
          </w:p>
        </w:tc>
        <w:tc>
          <w:tcPr>
            <w:tcW w:w="410" w:type="dxa"/>
            <w:tcBorders/>
            <w:shd w:fill="CCEEFF" w:val="clear"/>
            <w:vAlign w:val="center"/>
          </w:tcPr>
          <w:p>
            <w:pPr>
              <w:pStyle w:val="TableContents"/>
              <w:bidi w:val="0"/>
              <w:spacing w:before="0" w:after="283"/>
              <w:jc w:val="right"/>
              <w:rPr/>
            </w:pPr>
            <w:r>
              <w:rPr/>
              <w:t>36</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4.16</w:t>
            </w:r>
          </w:p>
        </w:tc>
        <w:tc>
          <w:tcPr>
            <w:tcW w:w="7880" w:type="dxa"/>
            <w:tcBorders/>
            <w:shd w:fill="FFFFFF" w:val="clear"/>
            <w:vAlign w:val="center"/>
          </w:tcPr>
          <w:p>
            <w:pPr>
              <w:pStyle w:val="TableContents"/>
              <w:bidi w:val="0"/>
              <w:spacing w:before="0" w:after="283"/>
              <w:jc w:val="left"/>
              <w:rPr/>
            </w:pPr>
            <w:r>
              <w:rPr/>
              <w:t>Taxation</w:t>
            </w:r>
          </w:p>
        </w:tc>
        <w:tc>
          <w:tcPr>
            <w:tcW w:w="410" w:type="dxa"/>
            <w:tcBorders/>
            <w:shd w:fill="FFFFFF" w:val="clear"/>
            <w:vAlign w:val="center"/>
          </w:tcPr>
          <w:p>
            <w:pPr>
              <w:pStyle w:val="TableContents"/>
              <w:bidi w:val="0"/>
              <w:spacing w:before="0" w:after="283"/>
              <w:jc w:val="right"/>
              <w:rPr/>
            </w:pPr>
            <w:r>
              <w:rPr/>
              <w:t>36</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1519" w:type="dxa"/>
            <w:gridSpan w:val="2"/>
            <w:tcBorders/>
            <w:shd w:fill="FFFFFF" w:val="clear"/>
            <w:vAlign w:val="center"/>
          </w:tcPr>
          <w:p>
            <w:pPr>
              <w:pStyle w:val="TableContents"/>
              <w:bidi w:val="0"/>
              <w:spacing w:before="0" w:after="283"/>
              <w:jc w:val="left"/>
              <w:rPr/>
            </w:pPr>
            <w:r>
              <w:rPr/>
              <w:t>ARTICLE V.</w:t>
            </w:r>
          </w:p>
        </w:tc>
        <w:tc>
          <w:tcPr>
            <w:tcW w:w="7880" w:type="dxa"/>
            <w:tcBorders/>
            <w:shd w:fill="FFFFFF" w:val="clear"/>
            <w:vAlign w:val="center"/>
          </w:tcPr>
          <w:p>
            <w:pPr>
              <w:pStyle w:val="TableContents"/>
              <w:bidi w:val="0"/>
              <w:spacing w:before="0" w:after="283"/>
              <w:jc w:val="left"/>
              <w:rPr/>
            </w:pPr>
            <w:r>
              <w:rPr/>
              <w:t>THE DEPOSITARY, THE CUSTODIAN AND THE COMPANY</w:t>
            </w:r>
          </w:p>
        </w:tc>
        <w:tc>
          <w:tcPr>
            <w:tcW w:w="410" w:type="dxa"/>
            <w:tcBorders/>
            <w:shd w:fill="FFFFFF" w:val="clear"/>
            <w:vAlign w:val="center"/>
          </w:tcPr>
          <w:p>
            <w:pPr>
              <w:pStyle w:val="TableContents"/>
              <w:bidi w:val="0"/>
              <w:spacing w:before="0" w:after="283"/>
              <w:jc w:val="right"/>
              <w:rPr/>
            </w:pPr>
            <w:r>
              <w:rPr/>
              <w:t>37</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5.1</w:t>
            </w:r>
          </w:p>
        </w:tc>
        <w:tc>
          <w:tcPr>
            <w:tcW w:w="7880" w:type="dxa"/>
            <w:tcBorders/>
            <w:shd w:fill="FFFFFF" w:val="clear"/>
            <w:vAlign w:val="center"/>
          </w:tcPr>
          <w:p>
            <w:pPr>
              <w:pStyle w:val="TableContents"/>
              <w:bidi w:val="0"/>
              <w:spacing w:before="0" w:after="283"/>
              <w:jc w:val="left"/>
              <w:rPr/>
            </w:pPr>
            <w:r>
              <w:rPr/>
              <w:t>Maintenance of Office and Transfer Books by the Registrar</w:t>
            </w:r>
          </w:p>
        </w:tc>
        <w:tc>
          <w:tcPr>
            <w:tcW w:w="410" w:type="dxa"/>
            <w:tcBorders/>
            <w:shd w:fill="FFFFFF" w:val="clear"/>
            <w:vAlign w:val="center"/>
          </w:tcPr>
          <w:p>
            <w:pPr>
              <w:pStyle w:val="TableContents"/>
              <w:bidi w:val="0"/>
              <w:spacing w:before="0" w:after="283"/>
              <w:jc w:val="right"/>
              <w:rPr/>
            </w:pPr>
            <w:r>
              <w:rPr/>
              <w:t>37</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5.2</w:t>
            </w:r>
          </w:p>
        </w:tc>
        <w:tc>
          <w:tcPr>
            <w:tcW w:w="7880" w:type="dxa"/>
            <w:tcBorders/>
            <w:shd w:fill="CCEEFF" w:val="clear"/>
            <w:vAlign w:val="center"/>
          </w:tcPr>
          <w:p>
            <w:pPr>
              <w:pStyle w:val="TableContents"/>
              <w:bidi w:val="0"/>
              <w:spacing w:before="0" w:after="283"/>
              <w:jc w:val="left"/>
              <w:rPr/>
            </w:pPr>
            <w:r>
              <w:rPr/>
              <w:t>Exoneration</w:t>
            </w:r>
          </w:p>
        </w:tc>
        <w:tc>
          <w:tcPr>
            <w:tcW w:w="410" w:type="dxa"/>
            <w:tcBorders/>
            <w:shd w:fill="CCEEFF" w:val="clear"/>
            <w:vAlign w:val="center"/>
          </w:tcPr>
          <w:p>
            <w:pPr>
              <w:pStyle w:val="TableContents"/>
              <w:bidi w:val="0"/>
              <w:spacing w:before="0" w:after="283"/>
              <w:jc w:val="right"/>
              <w:rPr/>
            </w:pPr>
            <w:r>
              <w:rPr/>
              <w:t>38</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5.3</w:t>
            </w:r>
          </w:p>
        </w:tc>
        <w:tc>
          <w:tcPr>
            <w:tcW w:w="7880" w:type="dxa"/>
            <w:tcBorders/>
            <w:shd w:fill="FFFFFF" w:val="clear"/>
            <w:vAlign w:val="center"/>
          </w:tcPr>
          <w:p>
            <w:pPr>
              <w:pStyle w:val="TableContents"/>
              <w:bidi w:val="0"/>
              <w:spacing w:before="0" w:after="283"/>
              <w:jc w:val="left"/>
              <w:rPr/>
            </w:pPr>
            <w:r>
              <w:rPr/>
              <w:t>Standard of Care</w:t>
            </w:r>
          </w:p>
        </w:tc>
        <w:tc>
          <w:tcPr>
            <w:tcW w:w="410" w:type="dxa"/>
            <w:tcBorders/>
            <w:shd w:fill="FFFFFF" w:val="clear"/>
            <w:vAlign w:val="center"/>
          </w:tcPr>
          <w:p>
            <w:pPr>
              <w:pStyle w:val="TableContents"/>
              <w:bidi w:val="0"/>
              <w:spacing w:before="0" w:after="283"/>
              <w:jc w:val="right"/>
              <w:rPr/>
            </w:pPr>
            <w:r>
              <w:rPr/>
              <w:t>39</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5.4</w:t>
            </w:r>
          </w:p>
        </w:tc>
        <w:tc>
          <w:tcPr>
            <w:tcW w:w="7880" w:type="dxa"/>
            <w:tcBorders/>
            <w:shd w:fill="CCEEFF" w:val="clear"/>
            <w:vAlign w:val="center"/>
          </w:tcPr>
          <w:p>
            <w:pPr>
              <w:pStyle w:val="TableContents"/>
              <w:bidi w:val="0"/>
              <w:spacing w:before="0" w:after="283"/>
              <w:jc w:val="left"/>
              <w:rPr/>
            </w:pPr>
            <w:r>
              <w:rPr/>
              <w:t>Resignation and Removal of the Depositary; Appointment of Successor Depositary</w:t>
            </w:r>
          </w:p>
        </w:tc>
        <w:tc>
          <w:tcPr>
            <w:tcW w:w="410" w:type="dxa"/>
            <w:tcBorders/>
            <w:shd w:fill="CCEEFF" w:val="clear"/>
            <w:vAlign w:val="center"/>
          </w:tcPr>
          <w:p>
            <w:pPr>
              <w:pStyle w:val="TableContents"/>
              <w:bidi w:val="0"/>
              <w:spacing w:before="0" w:after="283"/>
              <w:jc w:val="right"/>
              <w:rPr/>
            </w:pPr>
            <w:r>
              <w:rPr/>
              <w:t>40</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5.5</w:t>
            </w:r>
          </w:p>
        </w:tc>
        <w:tc>
          <w:tcPr>
            <w:tcW w:w="7880" w:type="dxa"/>
            <w:tcBorders/>
            <w:shd w:fill="FFFFFF" w:val="clear"/>
            <w:vAlign w:val="center"/>
          </w:tcPr>
          <w:p>
            <w:pPr>
              <w:pStyle w:val="TableContents"/>
              <w:bidi w:val="0"/>
              <w:spacing w:before="0" w:after="283"/>
              <w:jc w:val="left"/>
              <w:rPr/>
            </w:pPr>
            <w:r>
              <w:rPr/>
              <w:t>The Custodian</w:t>
            </w:r>
          </w:p>
        </w:tc>
        <w:tc>
          <w:tcPr>
            <w:tcW w:w="410" w:type="dxa"/>
            <w:tcBorders/>
            <w:shd w:fill="FFFFFF" w:val="clear"/>
            <w:vAlign w:val="center"/>
          </w:tcPr>
          <w:p>
            <w:pPr>
              <w:pStyle w:val="TableContents"/>
              <w:bidi w:val="0"/>
              <w:spacing w:before="0" w:after="283"/>
              <w:jc w:val="right"/>
              <w:rPr/>
            </w:pPr>
            <w:r>
              <w:rPr/>
              <w:t>40</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5.6</w:t>
            </w:r>
          </w:p>
        </w:tc>
        <w:tc>
          <w:tcPr>
            <w:tcW w:w="7880" w:type="dxa"/>
            <w:tcBorders/>
            <w:shd w:fill="CCEEFF" w:val="clear"/>
            <w:vAlign w:val="center"/>
          </w:tcPr>
          <w:p>
            <w:pPr>
              <w:pStyle w:val="TableContents"/>
              <w:bidi w:val="0"/>
              <w:spacing w:before="0" w:after="283"/>
              <w:jc w:val="left"/>
              <w:rPr/>
            </w:pPr>
            <w:r>
              <w:rPr/>
              <w:t>Notices and Reports</w:t>
            </w:r>
          </w:p>
        </w:tc>
        <w:tc>
          <w:tcPr>
            <w:tcW w:w="410" w:type="dxa"/>
            <w:tcBorders/>
            <w:shd w:fill="CCEEFF" w:val="clear"/>
            <w:vAlign w:val="center"/>
          </w:tcPr>
          <w:p>
            <w:pPr>
              <w:pStyle w:val="TableContents"/>
              <w:bidi w:val="0"/>
              <w:spacing w:before="0" w:after="283"/>
              <w:jc w:val="right"/>
              <w:rPr/>
            </w:pPr>
            <w:r>
              <w:rPr/>
              <w:t>41</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5.7</w:t>
            </w:r>
          </w:p>
        </w:tc>
        <w:tc>
          <w:tcPr>
            <w:tcW w:w="7880" w:type="dxa"/>
            <w:tcBorders/>
            <w:shd w:fill="FFFFFF" w:val="clear"/>
            <w:vAlign w:val="center"/>
          </w:tcPr>
          <w:p>
            <w:pPr>
              <w:pStyle w:val="TableContents"/>
              <w:bidi w:val="0"/>
              <w:spacing w:before="0" w:after="283"/>
              <w:jc w:val="left"/>
              <w:rPr/>
            </w:pPr>
            <w:r>
              <w:rPr/>
              <w:t>Issuance of Additional Shares, ADSs, etc</w:t>
            </w:r>
          </w:p>
        </w:tc>
        <w:tc>
          <w:tcPr>
            <w:tcW w:w="410" w:type="dxa"/>
            <w:tcBorders/>
            <w:shd w:fill="FFFFFF" w:val="clear"/>
            <w:vAlign w:val="center"/>
          </w:tcPr>
          <w:p>
            <w:pPr>
              <w:pStyle w:val="TableContents"/>
              <w:bidi w:val="0"/>
              <w:spacing w:before="0" w:after="283"/>
              <w:jc w:val="right"/>
              <w:rPr/>
            </w:pPr>
            <w:r>
              <w:rPr/>
              <w:t>42</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5.8</w:t>
            </w:r>
          </w:p>
        </w:tc>
        <w:tc>
          <w:tcPr>
            <w:tcW w:w="7880" w:type="dxa"/>
            <w:tcBorders/>
            <w:shd w:fill="CCEEFF" w:val="clear"/>
            <w:vAlign w:val="center"/>
          </w:tcPr>
          <w:p>
            <w:pPr>
              <w:pStyle w:val="TableContents"/>
              <w:bidi w:val="0"/>
              <w:spacing w:before="0" w:after="283"/>
              <w:jc w:val="left"/>
              <w:rPr/>
            </w:pPr>
            <w:r>
              <w:rPr/>
              <w:t>Indemnification</w:t>
            </w:r>
          </w:p>
        </w:tc>
        <w:tc>
          <w:tcPr>
            <w:tcW w:w="410" w:type="dxa"/>
            <w:tcBorders/>
            <w:shd w:fill="CCEEFF" w:val="clear"/>
            <w:vAlign w:val="center"/>
          </w:tcPr>
          <w:p>
            <w:pPr>
              <w:pStyle w:val="TableContents"/>
              <w:bidi w:val="0"/>
              <w:spacing w:before="0" w:after="283"/>
              <w:jc w:val="right"/>
              <w:rPr/>
            </w:pPr>
            <w:r>
              <w:rPr/>
              <w:t>43</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5.9</w:t>
            </w:r>
          </w:p>
        </w:tc>
        <w:tc>
          <w:tcPr>
            <w:tcW w:w="7880" w:type="dxa"/>
            <w:tcBorders/>
            <w:shd w:fill="FFFFFF" w:val="clear"/>
            <w:vAlign w:val="center"/>
          </w:tcPr>
          <w:p>
            <w:pPr>
              <w:pStyle w:val="TableContents"/>
              <w:bidi w:val="0"/>
              <w:spacing w:before="0" w:after="283"/>
              <w:jc w:val="left"/>
              <w:rPr/>
            </w:pPr>
            <w:r>
              <w:rPr/>
              <w:t>Fees and Charges of Depositary</w:t>
            </w:r>
          </w:p>
        </w:tc>
        <w:tc>
          <w:tcPr>
            <w:tcW w:w="410" w:type="dxa"/>
            <w:tcBorders/>
            <w:shd w:fill="FFFFFF" w:val="clear"/>
            <w:vAlign w:val="center"/>
          </w:tcPr>
          <w:p>
            <w:pPr>
              <w:pStyle w:val="TableContents"/>
              <w:bidi w:val="0"/>
              <w:spacing w:before="0" w:after="283"/>
              <w:jc w:val="right"/>
              <w:rPr/>
            </w:pPr>
            <w:r>
              <w:rPr/>
              <w:t>44</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5.10</w:t>
            </w:r>
          </w:p>
        </w:tc>
        <w:tc>
          <w:tcPr>
            <w:tcW w:w="7880" w:type="dxa"/>
            <w:tcBorders/>
            <w:shd w:fill="CCEEFF" w:val="clear"/>
            <w:vAlign w:val="center"/>
          </w:tcPr>
          <w:p>
            <w:pPr>
              <w:pStyle w:val="TableContents"/>
              <w:bidi w:val="0"/>
              <w:spacing w:before="0" w:after="283"/>
              <w:jc w:val="left"/>
              <w:rPr/>
            </w:pPr>
            <w:r>
              <w:rPr/>
              <w:t>Restricted Securities Owners</w:t>
            </w:r>
          </w:p>
        </w:tc>
        <w:tc>
          <w:tcPr>
            <w:tcW w:w="410" w:type="dxa"/>
            <w:tcBorders/>
            <w:shd w:fill="CCEEFF" w:val="clear"/>
            <w:vAlign w:val="center"/>
          </w:tcPr>
          <w:p>
            <w:pPr>
              <w:pStyle w:val="TableContents"/>
              <w:bidi w:val="0"/>
              <w:spacing w:before="0" w:after="283"/>
              <w:jc w:val="right"/>
              <w:rPr/>
            </w:pPr>
            <w:r>
              <w:rPr/>
              <w:t>45</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 </w:t>
            </w:r>
          </w:p>
        </w:tc>
        <w:tc>
          <w:tcPr>
            <w:tcW w:w="78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1519" w:type="dxa"/>
            <w:gridSpan w:val="2"/>
            <w:tcBorders/>
            <w:shd w:fill="CCEEFF" w:val="clear"/>
            <w:vAlign w:val="center"/>
          </w:tcPr>
          <w:p>
            <w:pPr>
              <w:pStyle w:val="TableContents"/>
              <w:bidi w:val="0"/>
              <w:spacing w:before="0" w:after="283"/>
              <w:jc w:val="left"/>
              <w:rPr/>
            </w:pPr>
            <w:r>
              <w:rPr/>
              <w:t>ARTICLE VI.</w:t>
            </w:r>
          </w:p>
        </w:tc>
        <w:tc>
          <w:tcPr>
            <w:tcW w:w="7880" w:type="dxa"/>
            <w:tcBorders/>
            <w:shd w:fill="CCEEFF" w:val="clear"/>
            <w:vAlign w:val="center"/>
          </w:tcPr>
          <w:p>
            <w:pPr>
              <w:pStyle w:val="TableContents"/>
              <w:bidi w:val="0"/>
              <w:spacing w:before="0" w:after="283"/>
              <w:jc w:val="left"/>
              <w:rPr/>
            </w:pPr>
            <w:r>
              <w:rPr/>
              <w:t>AMENDMENT AND TERMINATION</w:t>
            </w:r>
          </w:p>
        </w:tc>
        <w:tc>
          <w:tcPr>
            <w:tcW w:w="410" w:type="dxa"/>
            <w:tcBorders/>
            <w:shd w:fill="CCEEFF" w:val="clear"/>
            <w:vAlign w:val="center"/>
          </w:tcPr>
          <w:p>
            <w:pPr>
              <w:pStyle w:val="TableContents"/>
              <w:bidi w:val="0"/>
              <w:spacing w:before="0" w:after="283"/>
              <w:jc w:val="right"/>
              <w:rPr/>
            </w:pPr>
            <w:r>
              <w:rPr/>
              <w:t>45</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 </w:t>
            </w:r>
          </w:p>
        </w:tc>
        <w:tc>
          <w:tcPr>
            <w:tcW w:w="78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6.1</w:t>
            </w:r>
          </w:p>
        </w:tc>
        <w:tc>
          <w:tcPr>
            <w:tcW w:w="7880" w:type="dxa"/>
            <w:tcBorders/>
            <w:shd w:fill="CCEEFF" w:val="clear"/>
            <w:vAlign w:val="center"/>
          </w:tcPr>
          <w:p>
            <w:pPr>
              <w:pStyle w:val="TableContents"/>
              <w:bidi w:val="0"/>
              <w:spacing w:before="0" w:after="283"/>
              <w:jc w:val="left"/>
              <w:rPr/>
            </w:pPr>
            <w:r>
              <w:rPr/>
              <w:t>Amendment/Supplement</w:t>
            </w:r>
          </w:p>
        </w:tc>
        <w:tc>
          <w:tcPr>
            <w:tcW w:w="410" w:type="dxa"/>
            <w:tcBorders/>
            <w:shd w:fill="CCEEFF" w:val="clear"/>
            <w:vAlign w:val="center"/>
          </w:tcPr>
          <w:p>
            <w:pPr>
              <w:pStyle w:val="TableContents"/>
              <w:bidi w:val="0"/>
              <w:spacing w:before="0" w:after="283"/>
              <w:jc w:val="right"/>
              <w:rPr/>
            </w:pPr>
            <w:r>
              <w:rPr/>
              <w:t>45</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6.2</w:t>
            </w:r>
          </w:p>
        </w:tc>
        <w:tc>
          <w:tcPr>
            <w:tcW w:w="7880" w:type="dxa"/>
            <w:tcBorders/>
            <w:shd w:fill="FFFFFF" w:val="clear"/>
            <w:vAlign w:val="center"/>
          </w:tcPr>
          <w:p>
            <w:pPr>
              <w:pStyle w:val="TableContents"/>
              <w:bidi w:val="0"/>
              <w:spacing w:before="0" w:after="283"/>
              <w:jc w:val="left"/>
              <w:rPr/>
            </w:pPr>
            <w:r>
              <w:rPr/>
              <w:t>Termination</w:t>
            </w:r>
          </w:p>
        </w:tc>
        <w:tc>
          <w:tcPr>
            <w:tcW w:w="410" w:type="dxa"/>
            <w:tcBorders/>
            <w:shd w:fill="FFFFFF" w:val="clear"/>
            <w:vAlign w:val="center"/>
          </w:tcPr>
          <w:p>
            <w:pPr>
              <w:pStyle w:val="TableContents"/>
              <w:bidi w:val="0"/>
              <w:spacing w:before="0" w:after="283"/>
              <w:jc w:val="right"/>
              <w:rPr/>
            </w:pPr>
            <w:r>
              <w:rPr/>
              <w:t>46</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1519" w:type="dxa"/>
            <w:gridSpan w:val="2"/>
            <w:tcBorders/>
            <w:shd w:fill="FFFFFF" w:val="clear"/>
            <w:vAlign w:val="center"/>
          </w:tcPr>
          <w:p>
            <w:pPr>
              <w:pStyle w:val="TableContents"/>
              <w:bidi w:val="0"/>
              <w:spacing w:before="0" w:after="283"/>
              <w:jc w:val="left"/>
              <w:rPr/>
            </w:pPr>
            <w:r>
              <w:rPr/>
              <w:t>ARTICLE VII.</w:t>
            </w:r>
          </w:p>
        </w:tc>
        <w:tc>
          <w:tcPr>
            <w:tcW w:w="7880" w:type="dxa"/>
            <w:tcBorders/>
            <w:shd w:fill="FFFFFF" w:val="clear"/>
            <w:vAlign w:val="center"/>
          </w:tcPr>
          <w:p>
            <w:pPr>
              <w:pStyle w:val="TableContents"/>
              <w:bidi w:val="0"/>
              <w:spacing w:before="0" w:after="283"/>
              <w:jc w:val="left"/>
              <w:rPr/>
            </w:pPr>
            <w:r>
              <w:rPr/>
              <w:t>MISCELLANEOUS</w:t>
            </w:r>
          </w:p>
        </w:tc>
        <w:tc>
          <w:tcPr>
            <w:tcW w:w="410" w:type="dxa"/>
            <w:tcBorders/>
            <w:shd w:fill="FFFFFF" w:val="clear"/>
            <w:vAlign w:val="center"/>
          </w:tcPr>
          <w:p>
            <w:pPr>
              <w:pStyle w:val="TableContents"/>
              <w:bidi w:val="0"/>
              <w:spacing w:before="0" w:after="283"/>
              <w:jc w:val="right"/>
              <w:rPr/>
            </w:pPr>
            <w:r>
              <w:rPr/>
              <w:t>48</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7.1</w:t>
            </w:r>
          </w:p>
        </w:tc>
        <w:tc>
          <w:tcPr>
            <w:tcW w:w="7880" w:type="dxa"/>
            <w:tcBorders/>
            <w:shd w:fill="FFFFFF" w:val="clear"/>
            <w:vAlign w:val="center"/>
          </w:tcPr>
          <w:p>
            <w:pPr>
              <w:pStyle w:val="TableContents"/>
              <w:bidi w:val="0"/>
              <w:spacing w:before="0" w:after="283"/>
              <w:jc w:val="left"/>
              <w:rPr/>
            </w:pPr>
            <w:r>
              <w:rPr/>
              <w:t>Counterparts</w:t>
            </w:r>
          </w:p>
        </w:tc>
        <w:tc>
          <w:tcPr>
            <w:tcW w:w="410" w:type="dxa"/>
            <w:tcBorders/>
            <w:shd w:fill="FFFFFF" w:val="clear"/>
            <w:vAlign w:val="center"/>
          </w:tcPr>
          <w:p>
            <w:pPr>
              <w:pStyle w:val="TableContents"/>
              <w:bidi w:val="0"/>
              <w:spacing w:before="0" w:after="283"/>
              <w:jc w:val="right"/>
              <w:rPr/>
            </w:pPr>
            <w:r>
              <w:rPr/>
              <w:t>48</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7.2</w:t>
            </w:r>
          </w:p>
        </w:tc>
        <w:tc>
          <w:tcPr>
            <w:tcW w:w="7880" w:type="dxa"/>
            <w:tcBorders/>
            <w:shd w:fill="CCEEFF" w:val="clear"/>
            <w:vAlign w:val="center"/>
          </w:tcPr>
          <w:p>
            <w:pPr>
              <w:pStyle w:val="TableContents"/>
              <w:bidi w:val="0"/>
              <w:spacing w:before="0" w:after="283"/>
              <w:jc w:val="left"/>
              <w:rPr/>
            </w:pPr>
            <w:r>
              <w:rPr/>
              <w:t>No Third Party Beneficiaries/Acknowledgments</w:t>
            </w:r>
          </w:p>
        </w:tc>
        <w:tc>
          <w:tcPr>
            <w:tcW w:w="410" w:type="dxa"/>
            <w:tcBorders/>
            <w:shd w:fill="CCEEFF" w:val="clear"/>
            <w:vAlign w:val="center"/>
          </w:tcPr>
          <w:p>
            <w:pPr>
              <w:pStyle w:val="TableContents"/>
              <w:bidi w:val="0"/>
              <w:spacing w:before="0" w:after="283"/>
              <w:jc w:val="right"/>
              <w:rPr/>
            </w:pPr>
            <w:r>
              <w:rPr/>
              <w:t>48</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7.3</w:t>
            </w:r>
          </w:p>
        </w:tc>
        <w:tc>
          <w:tcPr>
            <w:tcW w:w="7880" w:type="dxa"/>
            <w:tcBorders/>
            <w:shd w:fill="FFFFFF" w:val="clear"/>
            <w:vAlign w:val="center"/>
          </w:tcPr>
          <w:p>
            <w:pPr>
              <w:pStyle w:val="TableContents"/>
              <w:bidi w:val="0"/>
              <w:spacing w:before="0" w:after="283"/>
              <w:jc w:val="left"/>
              <w:rPr/>
            </w:pPr>
            <w:r>
              <w:rPr/>
              <w:t>Severability</w:t>
            </w:r>
          </w:p>
        </w:tc>
        <w:tc>
          <w:tcPr>
            <w:tcW w:w="410" w:type="dxa"/>
            <w:tcBorders/>
            <w:shd w:fill="FFFFFF" w:val="clear"/>
            <w:vAlign w:val="center"/>
          </w:tcPr>
          <w:p>
            <w:pPr>
              <w:pStyle w:val="TableContents"/>
              <w:bidi w:val="0"/>
              <w:spacing w:before="0" w:after="283"/>
              <w:jc w:val="right"/>
              <w:rPr/>
            </w:pPr>
            <w:r>
              <w:rPr/>
              <w:t>49</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7.4</w:t>
            </w:r>
          </w:p>
        </w:tc>
        <w:tc>
          <w:tcPr>
            <w:tcW w:w="7880" w:type="dxa"/>
            <w:tcBorders/>
            <w:shd w:fill="CCEEFF" w:val="clear"/>
            <w:vAlign w:val="center"/>
          </w:tcPr>
          <w:p>
            <w:pPr>
              <w:pStyle w:val="TableContents"/>
              <w:bidi w:val="0"/>
              <w:spacing w:before="0" w:after="283"/>
              <w:jc w:val="left"/>
              <w:rPr/>
            </w:pPr>
            <w:r>
              <w:rPr/>
              <w:t>Holders and Beneficial Owners as Parties; Binding Effect</w:t>
            </w:r>
          </w:p>
        </w:tc>
        <w:tc>
          <w:tcPr>
            <w:tcW w:w="410" w:type="dxa"/>
            <w:tcBorders/>
            <w:shd w:fill="CCEEFF" w:val="clear"/>
            <w:vAlign w:val="center"/>
          </w:tcPr>
          <w:p>
            <w:pPr>
              <w:pStyle w:val="TableContents"/>
              <w:bidi w:val="0"/>
              <w:spacing w:before="0" w:after="283"/>
              <w:jc w:val="right"/>
              <w:rPr/>
            </w:pPr>
            <w:r>
              <w:rPr/>
              <w:t>49</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7.5</w:t>
            </w:r>
          </w:p>
        </w:tc>
        <w:tc>
          <w:tcPr>
            <w:tcW w:w="7880" w:type="dxa"/>
            <w:tcBorders/>
            <w:shd w:fill="FFFFFF" w:val="clear"/>
            <w:vAlign w:val="center"/>
          </w:tcPr>
          <w:p>
            <w:pPr>
              <w:pStyle w:val="TableContents"/>
              <w:bidi w:val="0"/>
              <w:spacing w:before="0" w:after="283"/>
              <w:jc w:val="left"/>
              <w:rPr/>
            </w:pPr>
            <w:r>
              <w:rPr/>
              <w:t>Notices</w:t>
            </w:r>
          </w:p>
        </w:tc>
        <w:tc>
          <w:tcPr>
            <w:tcW w:w="410" w:type="dxa"/>
            <w:tcBorders/>
            <w:shd w:fill="FFFFFF" w:val="clear"/>
            <w:vAlign w:val="center"/>
          </w:tcPr>
          <w:p>
            <w:pPr>
              <w:pStyle w:val="TableContents"/>
              <w:bidi w:val="0"/>
              <w:spacing w:before="0" w:after="283"/>
              <w:jc w:val="right"/>
              <w:rPr/>
            </w:pPr>
            <w:r>
              <w:rPr/>
              <w:t>49</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7.6</w:t>
            </w:r>
          </w:p>
        </w:tc>
        <w:tc>
          <w:tcPr>
            <w:tcW w:w="7880" w:type="dxa"/>
            <w:tcBorders/>
            <w:shd w:fill="CCEEFF" w:val="clear"/>
            <w:vAlign w:val="center"/>
          </w:tcPr>
          <w:p>
            <w:pPr>
              <w:pStyle w:val="TableContents"/>
              <w:bidi w:val="0"/>
              <w:spacing w:before="0" w:after="283"/>
              <w:jc w:val="left"/>
              <w:rPr/>
            </w:pPr>
            <w:r>
              <w:rPr/>
              <w:t>Governing Law and Jurisdiction</w:t>
            </w:r>
          </w:p>
        </w:tc>
        <w:tc>
          <w:tcPr>
            <w:tcW w:w="410" w:type="dxa"/>
            <w:tcBorders/>
            <w:shd w:fill="CCEEFF" w:val="clear"/>
            <w:vAlign w:val="center"/>
          </w:tcPr>
          <w:p>
            <w:pPr>
              <w:pStyle w:val="TableContents"/>
              <w:bidi w:val="0"/>
              <w:spacing w:before="0" w:after="283"/>
              <w:jc w:val="right"/>
              <w:rPr/>
            </w:pPr>
            <w:r>
              <w:rPr/>
              <w:t>50</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7.7</w:t>
            </w:r>
          </w:p>
        </w:tc>
        <w:tc>
          <w:tcPr>
            <w:tcW w:w="7880" w:type="dxa"/>
            <w:tcBorders/>
            <w:shd w:fill="FFFFFF" w:val="clear"/>
            <w:vAlign w:val="center"/>
          </w:tcPr>
          <w:p>
            <w:pPr>
              <w:pStyle w:val="TableContents"/>
              <w:bidi w:val="0"/>
              <w:spacing w:before="0" w:after="283"/>
              <w:jc w:val="left"/>
              <w:rPr/>
            </w:pPr>
            <w:r>
              <w:rPr/>
              <w:t>Assignment</w:t>
            </w:r>
          </w:p>
        </w:tc>
        <w:tc>
          <w:tcPr>
            <w:tcW w:w="410" w:type="dxa"/>
            <w:tcBorders/>
            <w:shd w:fill="FFFFFF" w:val="clear"/>
            <w:vAlign w:val="center"/>
          </w:tcPr>
          <w:p>
            <w:pPr>
              <w:pStyle w:val="TableContents"/>
              <w:bidi w:val="0"/>
              <w:spacing w:before="0" w:after="283"/>
              <w:jc w:val="right"/>
              <w:rPr/>
            </w:pPr>
            <w:r>
              <w:rPr/>
              <w:t>52</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Section 7.8</w:t>
            </w:r>
          </w:p>
        </w:tc>
        <w:tc>
          <w:tcPr>
            <w:tcW w:w="7880" w:type="dxa"/>
            <w:tcBorders/>
            <w:shd w:fill="CCEEFF" w:val="clear"/>
            <w:vAlign w:val="center"/>
          </w:tcPr>
          <w:p>
            <w:pPr>
              <w:pStyle w:val="TableContents"/>
              <w:bidi w:val="0"/>
              <w:spacing w:before="0" w:after="283"/>
              <w:jc w:val="left"/>
              <w:rPr/>
            </w:pPr>
            <w:r>
              <w:rPr/>
              <w:t>Compliance with, and No Disclaimer under, U.S. Securities Laws</w:t>
            </w:r>
          </w:p>
        </w:tc>
        <w:tc>
          <w:tcPr>
            <w:tcW w:w="410" w:type="dxa"/>
            <w:tcBorders/>
            <w:shd w:fill="CCEEFF" w:val="clear"/>
            <w:vAlign w:val="center"/>
          </w:tcPr>
          <w:p>
            <w:pPr>
              <w:pStyle w:val="TableContents"/>
              <w:bidi w:val="0"/>
              <w:spacing w:before="0" w:after="283"/>
              <w:jc w:val="right"/>
              <w:rPr/>
            </w:pPr>
            <w:r>
              <w:rPr/>
              <w:t>52</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Section 7.9</w:t>
            </w:r>
          </w:p>
        </w:tc>
        <w:tc>
          <w:tcPr>
            <w:tcW w:w="7880" w:type="dxa"/>
            <w:tcBorders/>
            <w:shd w:fill="FFFFFF" w:val="clear"/>
            <w:vAlign w:val="center"/>
          </w:tcPr>
          <w:p>
            <w:pPr>
              <w:pStyle w:val="TableContents"/>
              <w:bidi w:val="0"/>
              <w:spacing w:before="0" w:after="283"/>
              <w:jc w:val="left"/>
              <w:rPr/>
            </w:pPr>
            <w:r>
              <w:rPr/>
              <w:t>Titles and References</w:t>
            </w:r>
          </w:p>
        </w:tc>
        <w:tc>
          <w:tcPr>
            <w:tcW w:w="410" w:type="dxa"/>
            <w:tcBorders/>
            <w:shd w:fill="FFFFFF" w:val="clear"/>
            <w:vAlign w:val="center"/>
          </w:tcPr>
          <w:p>
            <w:pPr>
              <w:pStyle w:val="TableContents"/>
              <w:bidi w:val="0"/>
              <w:spacing w:before="0" w:after="283"/>
              <w:jc w:val="right"/>
              <w:rPr/>
            </w:pPr>
            <w:r>
              <w:rPr/>
              <w:t>52</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1519" w:type="dxa"/>
            <w:gridSpan w:val="2"/>
            <w:tcBorders/>
            <w:shd w:fill="FFFFFF" w:val="clear"/>
            <w:vAlign w:val="center"/>
          </w:tcPr>
          <w:p>
            <w:pPr>
              <w:pStyle w:val="TableContents"/>
              <w:bidi w:val="0"/>
              <w:spacing w:before="0" w:after="283"/>
              <w:jc w:val="left"/>
              <w:rPr/>
            </w:pPr>
            <w:r>
              <w:rPr/>
              <w:t>EXHIBITS</w:t>
            </w:r>
          </w:p>
        </w:tc>
        <w:tc>
          <w:tcPr>
            <w:tcW w:w="78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Form of ADR.</w:t>
            </w:r>
          </w:p>
        </w:tc>
        <w:tc>
          <w:tcPr>
            <w:tcW w:w="410" w:type="dxa"/>
            <w:tcBorders/>
            <w:shd w:fill="CCEEFF" w:val="clear"/>
            <w:vAlign w:val="center"/>
          </w:tcPr>
          <w:p>
            <w:pPr>
              <w:pStyle w:val="TableContents"/>
              <w:bidi w:val="0"/>
              <w:spacing w:before="0" w:after="283"/>
              <w:jc w:val="right"/>
              <w:rPr/>
            </w:pPr>
            <w:r>
              <w:rPr/>
              <w:t>A-1</w:t>
            </w:r>
          </w:p>
        </w:tc>
      </w:tr>
      <w:tr>
        <w:trPr/>
        <w:tc>
          <w:tcPr>
            <w:tcW w:w="88"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 </w:t>
            </w:r>
          </w:p>
        </w:tc>
        <w:tc>
          <w:tcPr>
            <w:tcW w:w="7880" w:type="dxa"/>
            <w:tcBorders/>
            <w:shd w:fill="FFFFFF" w:val="clear"/>
            <w:vAlign w:val="center"/>
          </w:tcPr>
          <w:p>
            <w:pPr>
              <w:pStyle w:val="TableContents"/>
              <w:bidi w:val="0"/>
              <w:spacing w:before="0" w:after="283"/>
              <w:jc w:val="left"/>
              <w:rPr/>
            </w:pPr>
            <w:r>
              <w:rPr/>
              <w:t>ADS/ Class C-2 Share Conversion Form</w:t>
            </w:r>
          </w:p>
        </w:tc>
        <w:tc>
          <w:tcPr>
            <w:tcW w:w="410" w:type="dxa"/>
            <w:tcBorders/>
            <w:shd w:fill="FFFFFF" w:val="clear"/>
            <w:vAlign w:val="center"/>
          </w:tcPr>
          <w:p>
            <w:pPr>
              <w:pStyle w:val="TableContents"/>
              <w:bidi w:val="0"/>
              <w:spacing w:before="0" w:after="283"/>
              <w:jc w:val="right"/>
              <w:rPr/>
            </w:pPr>
            <w:r>
              <w:rPr/>
              <w:t>B-1</w:t>
            </w:r>
          </w:p>
        </w:tc>
      </w:tr>
      <w:tr>
        <w:trPr/>
        <w:tc>
          <w:tcPr>
            <w:tcW w:w="88"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Fee Schedule</w:t>
            </w:r>
          </w:p>
        </w:tc>
        <w:tc>
          <w:tcPr>
            <w:tcW w:w="410" w:type="dxa"/>
            <w:tcBorders/>
            <w:shd w:fill="CCEEFF" w:val="clear"/>
            <w:vAlign w:val="center"/>
          </w:tcPr>
          <w:p>
            <w:pPr>
              <w:pStyle w:val="TableContents"/>
              <w:bidi w:val="0"/>
              <w:spacing w:before="0" w:after="283"/>
              <w:jc w:val="right"/>
              <w:rPr/>
            </w:pPr>
            <w:r>
              <w:rPr/>
              <w:t>C-1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C-2 DEPOSIT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C-2 DEPOSIT AGREEMENT, dated as of June 23, 2022, by and among (i) Polestar Automotive Holding UK PLC, a public limited company incorporated under the laws of England and Wales, and its successors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Polestar</w:t>
      </w:r>
      <w:r>
        <w:rPr>
          <w:rFonts w:ascii="Times New Roman;Times;Serif" w:hAnsi="Times New Roman;Times;Serif"/>
          <w:b w:val="false"/>
          <w:i w:val="false"/>
          <w:caps w:val="false"/>
          <w:smallCaps w:val="false"/>
          <w:sz w:val="20"/>
        </w:rPr>
        <w:t>"), (ii) CITIBANK, N.A., a national banking association organized under the laws of the United States of America ("</w:t>
      </w:r>
      <w:r>
        <w:rPr>
          <w:rFonts w:ascii="Times New Roman;Times;Serif" w:hAnsi="Times New Roman;Times;Serif"/>
          <w:b w:val="false"/>
          <w:i w:val="false"/>
          <w:caps w:val="false"/>
          <w:smallCaps w:val="false"/>
          <w:sz w:val="20"/>
          <w:u w:val="single"/>
        </w:rPr>
        <w:t>Citibank</w:t>
      </w:r>
      <w:r>
        <w:rPr>
          <w:rFonts w:ascii="Times New Roman;Times;Serif" w:hAnsi="Times New Roman;Times;Serif"/>
          <w:b w:val="false"/>
          <w:i w:val="false"/>
          <w:caps w:val="false"/>
          <w:smallCaps w:val="false"/>
          <w:sz w:val="20"/>
        </w:rPr>
        <w:t>") acting in its capacity as depositary, and any successor depositary hereunder (Citibank in such capacity,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(iii) all Holders and Beneficial Owners of American Depositary Shares issued hereunder (all such capitalized terms as hereinafter defined).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 I T N E S S E T H T H A 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desires to establish with the Depositary an American Depositary Share facility to provide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for the deposit of the Shares (as hereinafter defined) and the issuance of American Depositary Shares representing the Shares so deposited and, if applicable, for the execution and delivery of American Depositary Receipts evidencing such American Depositary Shares;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Depositary is willing to act as the Depositary for such American Depositary Share facility upon the terms set forth in the Class C-2 Deposit Agreement;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American Depositary Receipts evidencing the American Depositary Shares issued pursuant to the terms of the Class C-2 Deposit Agreement are to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with appropriate insertions, modifications and omissions, as hereinafter provided in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for good and valuable consideration, the receipt and sufficiency of which are hereby acknowledged, the parties hereto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terms used, but not otherwise defined, herein shall have the meanings set forth below, unless otherwise clearly indicated: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ADS Admin Agent</w:t>
      </w:r>
      <w:r>
        <w:rPr>
          <w:rFonts w:ascii="Times New Roman;Times;Serif" w:hAnsi="Times New Roman;Times;Serif"/>
          <w:b w:val="false"/>
          <w:i w:val="false"/>
          <w:caps w:val="false"/>
          <w:smallCaps w:val="false"/>
          <w:sz w:val="20"/>
        </w:rPr>
        <w:t>" shall mean (i) as of the date hereof, Computershare Inc., as the administrative agent appointed by the Depositary for the purposes of processing the conversion of ADSs and the underlying shares, and (ii) any other entity that may be appointed as successor, substitute or additional administrative agent for processing conversions of ADSs and the underlying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ADS Conversion Form</w:t>
      </w:r>
      <w:r>
        <w:rPr>
          <w:rFonts w:ascii="Times New Roman;Times;Serif" w:hAnsi="Times New Roman;Times;Serif"/>
          <w:b w:val="false"/>
          <w:i w:val="false"/>
          <w:caps w:val="false"/>
          <w:smallCaps w:val="false"/>
          <w:sz w:val="20"/>
        </w:rPr>
        <w:t>" shall mean the instrument pursuant to which a Holder or Beneficial Owner of ADSs instructs the Depositary to act and to cause the Custodian under the Class C-2 Deposit Agreement and the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Conversion Agent (as hereinafter defined) to convert the Shares delivered to it on behalf of the ADS Holder or Beneficial Owner, as described in Section 4.6 hereof and to deliver Class A ADSs to said ADS Holder or Beneficial Owner in the manner described in the Class A Deposit Agreement. The ADS Conversion Form shall be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as amended and supplemented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ADS Expiration Date</w:t>
      </w:r>
      <w:r>
        <w:rPr>
          <w:rFonts w:ascii="Times New Roman;Times;Serif" w:hAnsi="Times New Roman;Times;Serif"/>
          <w:b w:val="false"/>
          <w:i w:val="false"/>
          <w:caps w:val="false"/>
          <w:smallCaps w:val="false"/>
          <w:sz w:val="20"/>
        </w:rPr>
        <w:t>" shall mean the close of business in New York on the business day in New York immediately preceding the Share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ADS Record Date</w:t>
      </w:r>
      <w:r>
        <w:rPr>
          <w:rFonts w:ascii="Times New Roman;Times;Serif" w:hAnsi="Times New Roman;Times;Serif"/>
          <w:b w:val="false"/>
          <w:i w:val="false"/>
          <w:caps w:val="false"/>
          <w:smallCaps w:val="false"/>
          <w:sz w:val="20"/>
        </w:rPr>
        <w:t>" shall have the meaning given to such term in Section 4.10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1.5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have the meaning assigned to such term by the Commission (as hereinafter defined) under Regulation C promulgated under the Securities Act (as hereinafter defined), or under any successor regulation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1.6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shall have the meaning given to such term in Section 7.6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1.7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American Depositary Receipt(s)", "ADR(s)" and "Receipt(s)</w:t>
      </w:r>
      <w:r>
        <w:rPr>
          <w:rFonts w:ascii="Times New Roman;Times;Serif" w:hAnsi="Times New Roman;Times;Serif"/>
          <w:b w:val="false"/>
          <w:i w:val="false"/>
          <w:caps w:val="false"/>
          <w:smallCaps w:val="false"/>
          <w:sz w:val="20"/>
        </w:rPr>
        <w:t>" shall mean the certificate(s) issued by the Depositary to evidence the American Depositary Shares issued under the terms of the Class C-2 Deposit Agreement in the form of Certificated ADS(s) (as hereinafter defined), as such ADRs may be amended from time to time in accordance with the provisions of the Class C-2 Deposit Agreement. An ADR may evidence any number of ADSs and may, in the case of ADSs held through a central depository such as DTC, be in the form of a "Balance Certificate."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1.8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American Depositary Share(s)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shall mean the rights and interests in the Deposited Property (as defined in the Class C-2 Deposit Agreement) granted to the Holders and Beneficial Owners (each as defined in the Class C-2 Deposit Agreement) of ADSs pursuant to the terms and conditions of the Class C-2 Deposit Agreement and, if issued as Certificated ADS(s) (as defined in the Class C-2 Deposit Agreement), the ADR(s) issued to evidence such ADSs. ADS(s) may be issued under the terms of the Class C-2 Deposit Agreement in the form of (a) Certificated ADS(s) (as defined in the Class C-2 Deposit Agreement), in which case the ADS(s) are evidenced by ADR(s), or (b) Uncertificated ADS(s) (as defined in the Class C-2 Deposit Agreement), in which case the ADS(s) are not evidenced by ADR(s) but are reflected on the direct registration system maintained by the Depositary for such purposes under the terms of Section 2.12 of the ADS Deposit Agreement. Unless otherwise specified in the Class C-2 Deposit Agreement or in any ADR, or unless the context otherwise requires, any reference to ADS(s) shall include Certificated ADS(s) and Uncertificated ADS(s), individually or collectively, as the context may require. As of the date hereof, each ADS shall represent the right to receive, and to exercise the beneficial ownership interests in, one (1) Share until there shall occur a distribution upon Deposited Securities referred to in Section 4.2 of the Class C-2 Deposit Agreement or a change in Deposited Securities referred to in Section 4.11 of the Class C-2 Deposit Agreement with respect to which additional ADSs are not issued, and thereafter each ADS shall represent the right to receive, and to exercise the beneficial ownership interests in, the applicable Deposited Property (as defined in the Class C-2 ADS Deposit Agreement) on deposit with the Depositary and the Custodian determined in accordance with the terms of such Sections, subject, in each case, to the terms and conditions of the Class C-2 Deposit Agreement and the applicable ADR (if issued as a Certificated ADS (as defined in the Class C-2 Deposit Agreement)). In addition, the ADS(s)-to-Share(s) ratio is subject to amendment as provided in Articles IV and VI of the Class C-2 Deposit Agreement (which may give rise to Depositary fees).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1.9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Articles of Association</w:t>
      </w:r>
      <w:r>
        <w:rPr>
          <w:rFonts w:ascii="Times New Roman;Times;Serif" w:hAnsi="Times New Roman;Times;Serif"/>
          <w:b w:val="false"/>
          <w:i w:val="false"/>
          <w:caps w:val="false"/>
          <w:smallCaps w:val="false"/>
          <w:sz w:val="20"/>
        </w:rPr>
        <w:t>" shall mean the Articles of Association of the Company, as amended and supplemented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1.10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Balance Certificate</w:t>
      </w:r>
      <w:r>
        <w:rPr>
          <w:rFonts w:ascii="Times New Roman;Times;Serif" w:hAnsi="Times New Roman;Times;Serif"/>
          <w:b w:val="false"/>
          <w:i w:val="false"/>
          <w:caps w:val="false"/>
          <w:smallCaps w:val="false"/>
          <w:sz w:val="20"/>
        </w:rPr>
        <w:t>" shall have the meaning given to such term in Section 2.2(d)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1.11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shall mean, as to any ADS, any person or entity having a beneficial interest deriving from the ownership of such ADS. Notwithstanding anything else contained in the Class C-2 Deposit Agreement, any ADR(s) or any other instruments or agreements relating to the ADSs and the corresponding Deposited Property, the Depositary, the Custodian and their respective nominees are intended to be, and shall at all times during the term of the Class C-2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Class C-2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Class C-2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1.12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banks in New York, New York, U.S.A. and London, England are open for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1.13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Certificated ADS(s)</w:t>
      </w:r>
      <w:r>
        <w:rPr>
          <w:rFonts w:ascii="Times New Roman;Times;Serif" w:hAnsi="Times New Roman;Times;Serif"/>
          <w:b w:val="false"/>
          <w:i w:val="false"/>
          <w:caps w:val="false"/>
          <w:smallCaps w:val="false"/>
          <w:sz w:val="20"/>
        </w:rPr>
        <w:t>" shall have the meaning given to such term in Section 2.12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1.14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Class A American Depositary Share(s)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Class A ADS(s)</w:t>
      </w:r>
      <w:r>
        <w:rPr>
          <w:rFonts w:ascii="Times New Roman;Times;Serif" w:hAnsi="Times New Roman;Times;Serif"/>
          <w:b w:val="false"/>
          <w:i w:val="false"/>
          <w:caps w:val="false"/>
          <w:smallCaps w:val="false"/>
          <w:sz w:val="20"/>
        </w:rPr>
        <w:t>" shall mean the rights and interests in the Deposited Property (as defined in the Class A Deposit Agreement) granted to the Holders and Beneficial Owners (each as defined in the Class A Deposit Agreement) of Class A ADSs pursuant to the terms and conditions of the Class A Deposit Agreement and, if issued as Certificated ADS(s) (as defined in the Class A Deposit Agreement), the ADR(s) (as defined in the Class A Deposit Agreement) issued to evidence such Class A ADSs. As of the date hereof, each Class A ADS represents the right to receive, and to exercise the beneficial ownership interests in, one (1) Class A Share until there shall occur a distribution upon Deposited Securities (as defined in the Class A Deposit Agreement) referred to in Section 4.2 of the ADS Deposit Agreement or a change in Deposited Securities (as defined in the Class A Deposit Agreement) referred to in Section 4.11 of the Class A Deposit Agreement with respect to which additional Class A ADSs are not issued, and thereafter each Class A ADS shall represent the right to receive, and to exercise the beneficial ownership interests in, the applicable Deposited Property (as defined in the ADS Deposit Agreement) on deposit with the Depositary and the Custodian determined in accordance with the terms of such Sections, subject, in each case, to the terms and conditions of the Class A Deposit Agreement and the applicable ADR (if issued as a Certificated ADS (each as defined in the Class A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1.15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Class A Deposit Agreement</w:t>
      </w:r>
      <w:r>
        <w:rPr>
          <w:rFonts w:ascii="Times New Roman;Times;Serif" w:hAnsi="Times New Roman;Times;Serif"/>
          <w:b w:val="false"/>
          <w:i w:val="false"/>
          <w:caps w:val="false"/>
          <w:smallCaps w:val="false"/>
          <w:sz w:val="20"/>
        </w:rPr>
        <w:t>" shall mean the Deposit Agreement for the Class A ADSs, dated as of June 23, 2022, by and among the Company, Citibank, N.A., as depositary, and the Holders and Beneficial Owners of Class A ADSs issued thereunder, as such Class A Deposit Agreement may be amended or supplemented from time to time in accordance with its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1.16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Class A Shares</w:t>
      </w:r>
      <w:r>
        <w:rPr>
          <w:rFonts w:ascii="Times New Roman;Times;Serif" w:hAnsi="Times New Roman;Times;Serif"/>
          <w:b w:val="false"/>
          <w:i w:val="false"/>
          <w:caps w:val="false"/>
          <w:smallCaps w:val="false"/>
          <w:sz w:val="20"/>
        </w:rPr>
        <w:t>" shall mean the Company's Class A ordinary shares, nominal value $0.01 per share; provided, however, that, if there shall occur any change in nominal value, split up, consolidation, reclassification, exchange, conversion or any other event described in Section 4.11 of the Class A Deposit Agreement in respect of the Class A Shares of the Company, the term "Class A Shares" shall thereafter, to the maximum extent permitted by law, represent the successor securities resulting from such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1.17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Class C-2 Deposit Agreement</w:t>
      </w:r>
      <w:r>
        <w:rPr>
          <w:rFonts w:ascii="Times New Roman;Times;Serif" w:hAnsi="Times New Roman;Times;Serif"/>
          <w:b w:val="false"/>
          <w:i w:val="false"/>
          <w:caps w:val="false"/>
          <w:smallCaps w:val="false"/>
          <w:sz w:val="20"/>
        </w:rPr>
        <w:t>" shall mean this Class C-2 Deposit Agreement and all exhibits hereto, as the same may from time to time be amended and supplemented from time to time in accordance with the terms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1.18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shall mean the Securities and Exchange Commission of the United States or any successor governmental agency thereto in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1.19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mean Polestar Automotive Holding UK PLC, a public limited company incorporated under the laws of England and Wales, and its successors.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1.20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Conversion Agent</w:t>
      </w:r>
      <w:r>
        <w:rPr>
          <w:rFonts w:ascii="Times New Roman;Times;Serif" w:hAnsi="Times New Roman;Times;Serif"/>
          <w:b w:val="false"/>
          <w:i w:val="false"/>
          <w:caps w:val="false"/>
          <w:smallCaps w:val="false"/>
          <w:sz w:val="20"/>
        </w:rPr>
        <w:t>" shall mean Computershare Trust Company, N.A., a federally chartered trust company or another financial institution that carries out the duties of conversion agent for the Shares or any successor conversion agent appointed by the Company in respect of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1.21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CREST</w:t>
      </w:r>
      <w:r>
        <w:rPr>
          <w:rFonts w:ascii="Times New Roman;Times;Serif" w:hAnsi="Times New Roman;Times;Serif"/>
          <w:b w:val="false"/>
          <w:i w:val="false"/>
          <w:caps w:val="false"/>
          <w:smallCaps w:val="false"/>
          <w:sz w:val="20"/>
        </w:rPr>
        <w:t>" shall mean the system for the paperless settlement of trades in securities and the holding of uncertificated securities operated by Euroclear UK &amp; Ireland Limited in accordance with the Uncertificated Securities Regulations 2001 (SI 2001 No. 3755), as amended from time to time, or any successor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1.22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shall mean (i) as of the date hereof, Citibank, N.A. (London), having its principal office at 25 Canada Square, Canary Wharf, London, E14 5LB, United Kingdom,, as the custodian of Deposited Property for the purposes of the Class C-2 Deposit Agreement, (ii) Citibank, N.A., acting as custodian of Deposited Property pursuant to the Class C-2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1.23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Deliver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shall mean (x) when used in respect of Shares and other Deposited Securities, either (i) the physical delivery of the certificate(s) representing such securities, or (ii) the book-entry transfer and recordation of such securities on the books of the Share Registrar (as hereinafter defined) or in the book-entry settlement of CREST, and (y) when used in respect of ADSs, either (i) the physical delivery of ADR(s) evidencing the ADSs, or (ii) the book-entry transfer and recordation of ADSs on the books of the Depositary or any book-entry settlement system in which the ADSs are settlement-eligible.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1.24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shall mean Citibank, N.A., a national banking association organized under the laws of the United States, in its capacity as depositary under the terms of the Class C-2 Deposit Agreement, and any successor depositary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1.25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Deposited Property</w:t>
      </w:r>
      <w:r>
        <w:rPr>
          <w:rFonts w:ascii="Times New Roman;Times;Serif" w:hAnsi="Times New Roman;Times;Serif"/>
          <w:b w:val="false"/>
          <w:i w:val="false"/>
          <w:caps w:val="false"/>
          <w:smallCaps w:val="false"/>
          <w:sz w:val="20"/>
        </w:rPr>
        <w:t>" shall mean the Deposited Securities and any cash and other property held on deposit by the Depositary and the Custodian in respect of the ADSs under the terms of the Class C-2 Deposit Agreement, subject, in the case of cash, to the provisions of Section 4.8 hereof.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Class C-2 Deposit Agreement continue to be, vested in the Beneficial Owners of the ADSs representing the Deposited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1.26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Deposited Securities</w:t>
      </w:r>
      <w:r>
        <w:rPr>
          <w:rFonts w:ascii="Times New Roman;Times;Serif" w:hAnsi="Times New Roman;Times;Serif"/>
          <w:b w:val="false"/>
          <w:i w:val="false"/>
          <w:caps w:val="false"/>
          <w:smallCaps w:val="false"/>
          <w:sz w:val="20"/>
        </w:rPr>
        <w:t>" shall mean the Shares and any other securities held on deposit by the Custodian from time to time in respect of the ADSs under the Class C-2 Deposit Agreement and constituting Deposited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1.27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shall refer to the lawful currency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1.28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shall mean The Depository Trust Company, a national clearinghouse and the central book-entry settlement system for securities traded in the United States and, as such, the custodian for the securities of DTC Participants (as hereinafter defined) maintained in DTC, and any successor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1.29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DTC Participant</w:t>
      </w:r>
      <w:r>
        <w:rPr>
          <w:rFonts w:ascii="Times New Roman;Times;Serif" w:hAnsi="Times New Roman;Times;Serif"/>
          <w:b w:val="false"/>
          <w:i w:val="false"/>
          <w:caps w:val="false"/>
          <w:smallCaps w:val="false"/>
          <w:sz w:val="20"/>
        </w:rPr>
        <w:t>" shall mean any financial institution (or any nominee of such institution) having one or more participant 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Class C-2 Deposit Agreement, shall (notwithstanding any explicit or implicit disclosure that it may be acting on behalf of another party) be deemed for all purposes to be a party to, and bound by, the terms of the Class C-2 Deposit Agreement and the applicable ADR(s) to the same extent as, and as if the DTC Participant were, the Holder of such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1.30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United States Securities Exchange Act of 1934, as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1.31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Foreign Currency</w:t>
      </w:r>
      <w:r>
        <w:rPr>
          <w:rFonts w:ascii="Times New Roman;Times;Serif" w:hAnsi="Times New Roman;Times;Serif"/>
          <w:b w:val="false"/>
          <w:i w:val="false"/>
          <w:caps w:val="false"/>
          <w:smallCaps w:val="false"/>
          <w:sz w:val="20"/>
        </w:rPr>
        <w:t>" shall mean any currency other than Dollars.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1.32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Full Entitlement ADR(s)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Full Entitlement ADS(s)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Full Entitlement Warrant(s)</w:t>
      </w:r>
      <w:r>
        <w:rPr>
          <w:rFonts w:ascii="Times New Roman;Times;Serif" w:hAnsi="Times New Roman;Times;Serif"/>
          <w:b w:val="false"/>
          <w:i w:val="false"/>
          <w:caps w:val="false"/>
          <w:smallCaps w:val="false"/>
          <w:sz w:val="20"/>
        </w:rPr>
        <w:t>" shall have the respective meanings set forth in Section 2.11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1.33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shall mean the person(s) in whose name the ADS is registered on the books of the Depositary (or the Registrar, if 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1.34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Partial Entitlement ADR(s)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Partial Entitlement ADS(s)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Partial Entitlement Share(s)</w:t>
      </w:r>
      <w:r>
        <w:rPr>
          <w:rFonts w:ascii="Times New Roman;Times;Serif" w:hAnsi="Times New Roman;Times;Serif"/>
          <w:b w:val="false"/>
          <w:i w:val="false"/>
          <w:caps w:val="false"/>
          <w:smallCaps w:val="false"/>
          <w:sz w:val="20"/>
        </w:rPr>
        <w:t>" shall have the respective meanings set forth in Section 2.11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1.35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Principal Office</w:t>
      </w:r>
      <w:r>
        <w:rPr>
          <w:rFonts w:ascii="Times New Roman;Times;Serif" w:hAnsi="Times New Roman;Times;Serif"/>
          <w:b w:val="false"/>
          <w:i w:val="false"/>
          <w:caps w:val="false"/>
          <w:smallCaps w:val="false"/>
          <w:sz w:val="20"/>
        </w:rPr>
        <w:t>" shall mean, when used with respect to the Depositary, the principal office of the Depositary at which at any particular time its depositary receipts business shall be administered, which, at the date of the Class C-2 Deposit Agreement, is located at 388 Greenwich Street, New York, New York 10013, U.S.A.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1.36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 shall mean the Depositary or any bank or trust company having an office in the Borough of Manhattan, The City of 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Class C-2 Deposit Agreement shall be required to give notice in writing to the Depositary accepting such appointment and agreeing to be bound by the applicable terms of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1.37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Restricted ADR(s)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Restricted ADS(s)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shall have the respective meanings set forth in Section 2.13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1.38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shall mean Shares, Deposited Securities or ADSs which (i) have been acquired directly or indirectly from the Company or any of its Affiliates in a transaction or chain of transactions not involving any public offering and are subject to resale limitations under the Securities Act (as hereinafter defined)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(as hereinafter defined)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and the Shares, Deposited Securities or ADSs are not, when held by such person(s), Restricted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1.39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United States Securities Act of 1933, as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1.40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Share Registrar</w:t>
      </w:r>
      <w:r>
        <w:rPr>
          <w:rFonts w:ascii="Times New Roman;Times;Serif" w:hAnsi="Times New Roman;Times;Serif"/>
          <w:b w:val="false"/>
          <w:i w:val="false"/>
          <w:caps w:val="false"/>
          <w:smallCaps w:val="false"/>
          <w:sz w:val="20"/>
        </w:rPr>
        <w:t>" shall mean Computershare Trust Company, N.A., or any other institution organized under the laws of England and Wales appointed by the Company from time to time to carry out the duties of registrar for the Shares, and any successor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1.41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shall mean the Company's Class C-2 preferred shares, nominal value $0.10 per share, validly issued and outstanding and 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nominal value, split up, consolidation, reclassification, exchange, conversion or any other event described in Section 4.11 of the Class C-2 ADS Deposit Agreement in respect of the Shares of the Company, the term "Shares" shall thereafter, to the maximum extent permitted by law, represent the successor securities resulting from such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1.42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Share Conversion Price</w:t>
      </w:r>
      <w:r>
        <w:rPr>
          <w:rFonts w:ascii="Times New Roman;Times;Serif" w:hAnsi="Times New Roman;Times;Serif"/>
          <w:b w:val="false"/>
          <w:i w:val="false"/>
          <w:caps w:val="false"/>
          <w:smallCaps w:val="false"/>
          <w:sz w:val="20"/>
        </w:rPr>
        <w:t>" shall mean the price per Share of which ADSs may be converted into Class A ADSs. As of the date hereof, the Share Conversion Price is $ 11.50 per ADS.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1.43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Share Expiration Date</w:t>
      </w:r>
      <w:r>
        <w:rPr>
          <w:rFonts w:ascii="Times New Roman;Times;Serif" w:hAnsi="Times New Roman;Times;Serif"/>
          <w:b w:val="false"/>
          <w:i w:val="false"/>
          <w:caps w:val="false"/>
          <w:smallCaps w:val="false"/>
          <w:sz w:val="20"/>
        </w:rPr>
        <w:t>" shall mean the date and time upon which the ability to convert the Class C-2 Shares expire upon the terms of the Articles of Association. As of the date hereof, the ability to convert the Class C-2 Shares will expire at the close of business in New York on the date that is five (5) years after July 25, 2022 or otherwise in accordance with the Articles of Association.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1.44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Uncertificated ADS(s)</w:t>
      </w:r>
      <w:r>
        <w:rPr>
          <w:rFonts w:ascii="Times New Roman;Times;Serif" w:hAnsi="Times New Roman;Times;Serif"/>
          <w:b w:val="false"/>
          <w:i w:val="false"/>
          <w:caps w:val="false"/>
          <w:smallCaps w:val="false"/>
          <w:sz w:val="20"/>
        </w:rPr>
        <w:t>" shall have the meaning given to such term in Section 2.12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1.45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shall have the meaning assigned to it in Regulation S as promulgated by the Commission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br/>
        <w:t>APPOINTMENT OF DEPOSITARY; FORM OF RECEIPTS; DEPOSIT OF SHARES; EXECUTION AND DELIVERY, TRANSFER AND SURRENDER OF ADSs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i w:val="false"/>
          <w:caps w:val="false"/>
          <w:smallCaps w:val="false"/>
          <w:sz w:val="20"/>
          <w:u w:val="single"/>
        </w:rPr>
        <w:t>Appointment of Depositary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hereby appoints the Depositary as depositary for the Deposited Securities and hereby authorizes and directs the Depositary to act in accordance with the terms and conditions set forth in the Class C-2 Deposit Agreement and the representative ADR(s), if and as applicable. Each Holder and each Beneficial Owner, upon acceptance of any ADSs (or any interest therein) issued in accordance with the terms and conditions of the Class C-2 Deposit Agreement shall be deemed for all purposes to (a) be a party to and bound by the terms of the Class C-2 Deposit Agreement and the representative ADR(s), if and as applicable, and (b) appoint the Depositary its attorney-in-fact, with full power to delegate, to act on its behalf and to take any and all actions contemplated in the Class C-2 Deposit Agreement and the representative ADR(s), if and as applicable, to adopt any and all procedures necessary to comply with applicable law and to take such action as the Depositary in its sole discretion may deem necessary or appropriate to carry out the purposes of the Class C-2 Deposit Agreement and the representative ADR(s), if and as applicable, the taking of such actions to be the conclusive determinant of the necessity and appropriateness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i w:val="false"/>
          <w:caps w:val="false"/>
          <w:smallCaps w:val="false"/>
          <w:sz w:val="20"/>
          <w:u w:val="single"/>
        </w:rPr>
        <w:t>Form and Transferability of ADSs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Form</w:t>
      </w:r>
      <w:r>
        <w:rPr>
          <w:rFonts w:ascii="Times New Roman;Times;Serif" w:hAnsi="Times New Roman;Times;Serif"/>
          <w:b w:val="false"/>
          <w:i w:val="false"/>
          <w:caps w:val="false"/>
          <w:smallCaps w:val="false"/>
          <w:sz w:val="20"/>
        </w:rPr>
        <w:t xml:space="preserve">. Certificated ADSs shall be evidenced by definitive ADRs which shall be engraved, printed, lithographed or produced in such other manner as may be agreed upon by the Company and the Depositary. ADRs may be issued under the Class C-2 Deposit Agreement in denominations of any whole number of ADSs. The ADRs shall be substantially in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Class C-2 Deposit Agreement, with any appropriate insertions, modifications and omissions, in each case as otherwise contemplated in the Class C-2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ADRs. No ADR and no Certificated ADS evidenced thereby shall be entitled to any benefits under the Class C-2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issued hereunder.</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ADRs may be endorsed with, or have incorporated in the text thereof, such legends or recitals not inconsistent with the provisions of the Class C-2 Deposit Agreement as (i) may be necessary to enable the Depositary and the Company to perform their respective obligations hereunder, (ii) may be required to comply with any applicable laws or regulations, or with the rules and regulations of any securities exchange or market upon which ADSs may be traded, listed or quoted, or to conform with any usage with respect thereto, (iii) may be necessary to indicate any special limitations or restrictions to which any particular ADRs or ADSs are subject by reason of the date of issuance of the Deposited Securities or otherwise, or (iv) may be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Subject to the limitations contained herein and in the ADR, title to an ADR (and to each Certificated ADS evidenced thereby) shall be transferable upon the same terms as a certificated security under the laws of the State of New York, provided that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Class C-2 Deposit Agreement or any ADR to any holder of an ADS or any Beneficial Owner unless, in the case of a holder of an ADS, such holder is the Holder registered on the books of the Depositary or, in the case of a Beneficial Owner, such Beneficial Owner, or the Beneficial Owner's representative, is the Holder registered on the books of the Depositary.</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center"/>
        <w:rPr>
          <w:bdr w:val="single" w:sz="8" w:space="1" w:color="000000"/>
        </w:rPr>
      </w:pPr>
      <w:r>
        <w:rPr>
          <w:bdr w:val="single" w:sz="8" w:space="1" w:color="000000"/>
        </w:rPr>
        <w:t>9 </w:t>
      </w:r>
    </w:p>
    <w:p>
      <w:pPr>
        <w:pStyle w:val="TextBody"/>
        <w:bidi w:val="0"/>
        <w:spacing w:before="0" w:after="0"/>
        <w:jc w:val="center"/>
        <w:rPr/>
      </w:pPr>
      <w:r>
        <w:rPr/>
        <w:t> </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Book-Entry Systems</w:t>
      </w:r>
      <w:r>
        <w:rPr>
          <w:rFonts w:ascii="Times New Roman;Times;Serif" w:hAnsi="Times New Roman;Times;Serif"/>
          <w:b w:val="false"/>
          <w:i w:val="false"/>
          <w:caps w:val="false"/>
          <w:smallCaps w:val="false"/>
          <w:sz w:val="20"/>
        </w:rPr>
        <w:t>. The Depositary shall make arrangements for the acceptance of the ADSs into DTC. Unless issued by the Depositary as Uncertificated ADSs, a single ADR in the form of a "Balance Certificate" will evidence all ADSs held through DTC and will be registered in the name of the nominee for DTC (currently "Cede &amp; Co.") and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As such, the nominee for DTC will be the only "Holder" of the ADR evidencing all ADSs held through DTC.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on behalf of Beneficial Owners of ADSs. So long as ADSs are held through DTC or unless otherwise required by law, ownership of beneficial interests in the ADR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Class C-2 Deposit Agreement shall (unless otherwise specified by the Depositary) satisfy the Depositary's obligations under the Class C-2 Deposit Agreement to make such distributions, and give such notices, in respect of the ADSs held in DTC (including, for avoidance of doubt, to the DTC Participants holding the ADSs in their DTC accounts and to the Beneficial Owners of such ADSs)</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2.3  </w:t>
      </w:r>
      <w:r>
        <w:rPr>
          <w:rFonts w:ascii="Times New Roman;Times;Serif" w:hAnsi="Times New Roman;Times;Serif"/>
          <w:b/>
          <w:i w:val="false"/>
          <w:caps w:val="false"/>
          <w:smallCaps w:val="false"/>
          <w:sz w:val="20"/>
          <w:u w:val="single"/>
        </w:rPr>
        <w:t>Deposit of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terms and conditions of the Class C-2 Deposit Agreement and applicable law, Shares or evidence of rights to receive Shares (other than Restricted Securities) may be deposited by any person (including the Depositary in its individual capacity but subject, however, in the case of the Company or any Affiliate of the Company, to Section 5.7 hereof) at any time, whether or not the transfer books of the Company or the Share Registrar, if any, are closed, by Delivery of the Shares to the Custodian. Every deposit of Shares shall be accompanied by the following: (A) (i) in the case of Shares represented by certificates in bearer form, the requisite coupons and talons pertaining thereto, and (iii) in the case of Shares delivered by book-entry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Class C-2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any other provision of the Class C-2 Deposit Agreement, the Depositary shall instruct the Custodian not to, and the Depositary shall not knowingly, accept for deposit (a) any Restricted Securities except as contemplated in Section 2.13 nor (b) any fractional Shares or fractional Deposited Securities nor (c) a number of Shares or Deposited Securities which upon application of the ADS to Share ratio would give rise to fractional ADSs. No Share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2.4  </w:t>
      </w:r>
      <w:r>
        <w:rPr>
          <w:rFonts w:ascii="Times New Roman;Times;Serif" w:hAnsi="Times New Roman;Times;Serif"/>
          <w:b/>
          <w:i w:val="false"/>
          <w:caps w:val="false"/>
          <w:smallCaps w:val="false"/>
          <w:sz w:val="20"/>
          <w:u w:val="single"/>
        </w:rPr>
        <w:t>Registration and Safekeeping of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shall instruct the Custodian upon each Delivery of certificates representing Shares being deposited hereunder with the Custodian (or other Deposited Securities pursuant to Article IV hereof), together with the other documents above specified, to safekeep certificate(s), together with the appropriate instrument(s) of transfer or endorsement (if any), duly stamped, in the name of the Depositary, the Custodian or a nominee of either. Deposited Securities (whether in bearer or book-entry form) shall be held by the Depositary or by a Custodian for the account and to the order of the Depositary in each case on behalf of the Holders and Beneficial Owners, at such place or places as the Depositary or the Custodian shall determine.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of the foregoing, the Depositary shall not knowingly accept for deposit under the Class C-2 Deposit Agreement any Shares or other Deposited Securities required to be registered under the provisions of the Securities Act, unless a registration statement is in effect as to such Shares or other Deposited Securities, or any Shares or other Deposited Securities the deposit of which would violate any provisions of the Articles of Association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2.5  </w:t>
      </w:r>
      <w:r>
        <w:rPr>
          <w:rFonts w:ascii="Times New Roman;Times;Serif" w:hAnsi="Times New Roman;Times;Serif"/>
          <w:b/>
          <w:i w:val="false"/>
          <w:caps w:val="false"/>
          <w:smallCaps w:val="false"/>
          <w:sz w:val="20"/>
          <w:u w:val="single"/>
        </w:rPr>
        <w:t>Issuance of ADSs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has made arrangements with the Custodian to confirm to the Depositary (i) that a deposit of Shares has been made pursuant to Section 2.3 hereof, (ii) that such Deposited Securities are being held on behalf of the Depositary or, if deposit is made by book-entry transfer, confirmation of transfer in the books of CREST to the Custodian,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Class C-2 Deposit Agreement and applicable law, shall issue the ADSs representing the Shares so deposited to or upon the order of the person(s) named in the notice delivered to the Depositary and, if the ADSs are being issued as Certificated ADSs,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issuing ADSs and executing and delivering such ADR(s) (as set forth in Section 5.9 hereof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and all taxes and governmental charges and fees payable in connection with such deposit and the transfer of the Shares and the issuance of the ADR(s). The Depositary shall only issue ADSs in whole numbers and deliver ADR(s) evidencing whole numbers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2.6  </w:t>
      </w:r>
      <w:r>
        <w:rPr>
          <w:rFonts w:ascii="Times New Roman;Times;Serif" w:hAnsi="Times New Roman;Times;Serif"/>
          <w:b/>
          <w:i w:val="false"/>
          <w:caps w:val="false"/>
          <w:smallCaps w:val="false"/>
          <w:sz w:val="20"/>
          <w:u w:val="single"/>
        </w:rPr>
        <w:t>Transfer, Combination and Split-up of ADRs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The Registrar shall register the transfer of ADRs (and of the ADSs represented thereby) on the books maintained for such 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hereof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have been paid, subject, however, in each case, to the terms and conditions of the applicable ADRs, of the Class C-2 Deposit Agreement, of the Company's Articles of Association and of applicable law and to any provisions of or governing the Deposited Securities, in each case as in effect at the time thereof.</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center"/>
        <w:rPr>
          <w:bdr w:val="single" w:sz="8" w:space="1" w:color="000000"/>
        </w:rPr>
      </w:pPr>
      <w:r>
        <w:rPr>
          <w:bdr w:val="single" w:sz="8" w:space="1" w:color="000000"/>
        </w:rPr>
        <w:t>12 </w:t>
      </w:r>
    </w:p>
    <w:p>
      <w:pPr>
        <w:pStyle w:val="TextBody"/>
        <w:bidi w:val="0"/>
        <w:spacing w:before="0" w:after="0"/>
        <w:jc w:val="center"/>
        <w:rPr/>
      </w:pPr>
      <w:r>
        <w:rPr/>
        <w:t> </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Combination &amp; Split Up</w:t>
      </w:r>
      <w:r>
        <w:rPr>
          <w:rFonts w:ascii="Times New Roman;Times;Serif" w:hAnsi="Times New Roman;Times;Serif"/>
          <w:b w:val="false"/>
          <w:i w:val="false"/>
          <w:caps w:val="false"/>
          <w:smallCaps w:val="false"/>
          <w:sz w:val="20"/>
        </w:rPr>
        <w:t xml:space="preserve">. The Registrar shall register the split-up or combination of ADRs (and of the ADSs represented thereby) on the books maintained for such purpose and the Depositary shall (x) cancel such ADRs and execute new ADRs for the number of ADSs requested, but in the aggregate not exceeding the number of ADSs evidenced by the ADRs cancelled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hereof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have been paid, subject, however, in each case, to the terms and conditions of the applicable ADRs, of the Class C-2 Deposit Agreement, of the Company's Articles of Association and of applicable law and to any provisions of or governing the Deposited Securities, in each case as in effect at the time thereof.</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2.7  </w:t>
      </w:r>
      <w:r>
        <w:rPr>
          <w:rFonts w:ascii="Times New Roman;Times;Serif" w:hAnsi="Times New Roman;Times;Serif"/>
          <w:b/>
          <w:i w:val="false"/>
          <w:caps w:val="false"/>
          <w:smallCaps w:val="false"/>
          <w:sz w:val="20"/>
          <w:u w:val="single"/>
        </w:rPr>
        <w:t>Surrender of ADSs and Withdrawal of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Holder of ADSs shall be entitled to Delivery (at the 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hereof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hereof) have been paid, subject, however, in each case, to the terms and conditions of the surrendered ADSs, of the Class C-2 Deposit Agreement, of the Company's Articles of Association and of any applicable laws and the rules of CREST, and to any provisions of or governing the Deposited Securities,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C-2 Deposit Agreement, of the ADSs so cancelled, of the Articles of Association of the Company, of any applicable laws and of the rules of CREST, and to the terms and conditions of or governing the Deposited Securities,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accept for surrender ADSs representing less than one Share. In the case of the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any ADR or the Class C-2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2.8  </w:t>
      </w:r>
      <w:r>
        <w:rPr>
          <w:rFonts w:ascii="Times New Roman;Times;Serif" w:hAnsi="Times New Roman;Times;Serif"/>
          <w:b/>
          <w:i w:val="false"/>
          <w:caps w:val="false"/>
          <w:smallCaps w:val="false"/>
          <w:sz w:val="20"/>
          <w:u w:val="single"/>
        </w:rPr>
        <w:t>Limitations on Execution and Delivery, Transfer, etc. of ADRs; Suspension of Delivery, Transfer, etc.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Additional Requirements</w:t>
      </w:r>
      <w:r>
        <w:rPr>
          <w:rFonts w:ascii="Times New Roman;Times;Serif" w:hAnsi="Times New Roman;Times;Serif"/>
          <w:b w:val="false"/>
          <w:i w:val="false"/>
          <w:caps w:val="false"/>
          <w:smallCaps w:val="false"/>
          <w:sz w:val="20"/>
        </w:rPr>
        <w:t xml:space="preserve">. As a condition precedent to the execution and delivery, registration of issuance, 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hereof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hereof, (ii) the production of proof reasonably satisfactory to it as to the identity and genuineness of any signature or any other matter contemplated by Section 3.1 hereof,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applicable ADR, the Class C-2 Deposit Agreement, the terms of the Deposited Securities and applicable law.</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center"/>
        <w:rPr>
          <w:bdr w:val="single" w:sz="8" w:space="1" w:color="000000"/>
        </w:rPr>
      </w:pPr>
      <w:r>
        <w:rPr>
          <w:bdr w:val="single" w:sz="8" w:space="1" w:color="000000"/>
        </w:rPr>
        <w:t>14 </w:t>
      </w:r>
    </w:p>
    <w:p>
      <w:pPr>
        <w:pStyle w:val="TextBody"/>
        <w:bidi w:val="0"/>
        <w:spacing w:before="0" w:after="0"/>
        <w:jc w:val="center"/>
        <w:rPr/>
      </w:pPr>
      <w:r>
        <w:rPr/>
        <w:t> </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Additional Limitations</w:t>
      </w:r>
      <w:r>
        <w:rPr>
          <w:rFonts w:ascii="Times New Roman;Times;Serif" w:hAnsi="Times New Roman;Times;Serif"/>
          <w:b w:val="false"/>
          <w:i w:val="false"/>
          <w:caps w:val="false"/>
          <w:smallCaps w:val="false"/>
          <w:sz w:val="20"/>
        </w:rPr>
        <w:t>. 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on which the ADSs or Shares are listed, or under any provision of the Class C-2 Deposit Agreement or the representative ADR(s), if applicable, or under any provision of, or governing, the Deposited Securities, or because of a meeting of shareholders of the Company or for any other reason, subject, in all cases, to Section 7.8 hereof.</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Regulatory Restrictions</w:t>
      </w:r>
      <w:r>
        <w:rPr>
          <w:rFonts w:ascii="Times New Roman;Times;Serif" w:hAnsi="Times New Roman;Times;Serif"/>
          <w:b w:val="false"/>
          <w:i w:val="false"/>
          <w:caps w:val="false"/>
          <w:smallCaps w:val="false"/>
          <w:sz w:val="20"/>
        </w:rPr>
        <w:t>. Notwithstanding any provision of the Class C-2 Deposit Agreement or any ADR(s)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2.9  </w:t>
      </w:r>
      <w:r>
        <w:rPr>
          <w:rFonts w:ascii="Times New Roman;Times;Serif" w:hAnsi="Times New Roman;Times;Serif"/>
          <w:b/>
          <w:i w:val="false"/>
          <w:caps w:val="false"/>
          <w:smallCaps w:val="false"/>
          <w:sz w:val="20"/>
          <w:u w:val="single"/>
        </w:rPr>
        <w:t>Lost ADRs,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case any ADR shall be mutilated, destroyed, lost, or stolen, the Depositary shall execute and deliver a new ADR of like tenor at the expense of the Holder (a) in the case of a mutilated ADR, in exchange of and substitution for such mutilated ADR upon cancellation thereof, or (b) in the case of a destroyed, lost or stolen ADR,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2.10  </w:t>
      </w:r>
      <w:r>
        <w:rPr>
          <w:rFonts w:ascii="Times New Roman;Times;Serif" w:hAnsi="Times New Roman;Times;Serif"/>
          <w:b/>
          <w:i w:val="false"/>
          <w:caps w:val="false"/>
          <w:smallCaps w:val="false"/>
          <w:sz w:val="20"/>
          <w:u w:val="single"/>
        </w:rPr>
        <w:t>Cancellation and Destruction of Surrendered ADRs; Maintenance of Records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ADRs surrendered to the Depositary shall be canceled by the Depositary. Canceled ADRs shall not be entitled to any benefits under the Class C-2 Deposit Agreement or be valid or enforceable against the Depositary for any purpose. The Depositary is authorized to destroy ADRs so canceled, provided the Depositary maintains a record of all destroyed ADRs. Any ADSs held in book-entry form (i.e., through accounts at DTC) shall be deemed canceled when the Depositary causes the number of ADSs evidenced by the Balance Certificate to be reduced by the number of ADSs surrendered (without the need to physically destroy the Balance Certificate).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2.11  </w:t>
      </w:r>
      <w:r>
        <w:rPr>
          <w:rFonts w:ascii="Times New Roman;Times;Serif" w:hAnsi="Times New Roman;Times;Serif"/>
          <w:b/>
          <w:i w:val="false"/>
          <w:caps w:val="false"/>
          <w:smallCaps w:val="false"/>
          <w:sz w:val="20"/>
          <w:u w:val="single"/>
        </w:rPr>
        <w:t>Partial Entitlement ADSs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the event any Shares are deposited which entitle the holders thereof to receive a per-Share distribution or other entitlement in an amount different from the Shares then on deposit (the Shares then on deposit collectively, "</w:t>
      </w:r>
      <w:r>
        <w:rPr>
          <w:rFonts w:ascii="Times New Roman;Times;Serif" w:hAnsi="Times New Roman;Times;Serif"/>
          <w:b w:val="false"/>
          <w:i w:val="false"/>
          <w:caps w:val="false"/>
          <w:smallCaps w:val="false"/>
          <w:sz w:val="20"/>
          <w:u w:val="single"/>
        </w:rPr>
        <w:t>Full Entitlement Shares</w:t>
      </w:r>
      <w:r>
        <w:rPr>
          <w:rFonts w:ascii="Times New Roman;Times;Serif" w:hAnsi="Times New Roman;Times;Serif"/>
          <w:b w:val="false"/>
          <w:i w:val="false"/>
          <w:caps w:val="false"/>
          <w:smallCaps w:val="false"/>
          <w:sz w:val="20"/>
        </w:rPr>
        <w:t>" and the Shares with different entitlement, "</w:t>
      </w:r>
      <w:r>
        <w:rPr>
          <w:rFonts w:ascii="Times New Roman;Times;Serif" w:hAnsi="Times New Roman;Times;Serif"/>
          <w:b w:val="false"/>
          <w:i w:val="false"/>
          <w:caps w:val="false"/>
          <w:smallCaps w:val="false"/>
          <w:sz w:val="20"/>
          <w:u w:val="single"/>
        </w:rPr>
        <w:t>Partial Entitlement Shares</w:t>
      </w:r>
      <w:r>
        <w:rPr>
          <w:rFonts w:ascii="Times New Roman;Times;Serif" w:hAnsi="Times New Roman;Times;Serif"/>
          <w:b w:val="false"/>
          <w:i w:val="false"/>
          <w:caps w:val="false"/>
          <w:smallCaps w:val="false"/>
          <w:sz w:val="20"/>
        </w:rPr>
        <w:t>"), the Depositary shall (i) cause the Custodian to hold Partial Entitlement Shares separate and distinct from Full Entitlement Shares, and (ii) subject to the terms of the Class C-2 Deposit Agreement, issue ADSs and deliver ADRs, if applicable, representing Partial Entitlement Shares which are separate and distinct from the ADSs and ADRs representing Full Entitlement Shares, by means of separate CUSIP numbering and legending (if necessary) ("</w:t>
      </w:r>
      <w:r>
        <w:rPr>
          <w:rFonts w:ascii="Times New Roman;Times;Serif" w:hAnsi="Times New Roman;Times;Serif"/>
          <w:b w:val="false"/>
          <w:i w:val="false"/>
          <w:caps w:val="false"/>
          <w:smallCaps w:val="false"/>
          <w:sz w:val="20"/>
          <w:u w:val="single"/>
        </w:rPr>
        <w:t>Partial Entitlement ADSs/ADRs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Full Entitlement ADSs/ADRs</w:t>
      </w:r>
      <w:r>
        <w:rPr>
          <w:rFonts w:ascii="Times New Roman;Times;Serif" w:hAnsi="Times New Roman;Times;Serif"/>
          <w:b w:val="false"/>
          <w:i w:val="false"/>
          <w:caps w:val="false"/>
          <w:smallCaps w:val="false"/>
          <w:sz w:val="20"/>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Class C-2 Deposit Agreement shall apply to Partial Entitlement ADRs and ADSs to the same extent as Full Entitlement ADRs and ADSs, except as contemplated by this Section 2.11. The Depositary is authorized to take any and all other actions as may be necessary (including, without limitation, making the necessary notations on ADRs) to give effect to the terms of this Section 2.11.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2.12  </w:t>
      </w:r>
      <w:r>
        <w:rPr>
          <w:rFonts w:ascii="Times New Roman;Times;Serif" w:hAnsi="Times New Roman;Times;Serif"/>
          <w:b/>
          <w:i w:val="false"/>
          <w:caps w:val="false"/>
          <w:smallCaps w:val="false"/>
          <w:sz w:val="20"/>
          <w:u w:val="single"/>
        </w:rPr>
        <w:t>Certificated/Uncertificated ADSs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other provision of the Class C-2 Deposit Agreement, the Depositary (i) may, at any time and from time to time, issue ADSs that are not evidenced by ADRs (such ADSs, the "</w:t>
      </w:r>
      <w:r>
        <w:rPr>
          <w:rFonts w:ascii="Times New Roman;Times;Serif" w:hAnsi="Times New Roman;Times;Serif"/>
          <w:b w:val="false"/>
          <w:i w:val="false"/>
          <w:caps w:val="false"/>
          <w:smallCaps w:val="false"/>
          <w:sz w:val="20"/>
          <w:u w:val="single"/>
        </w:rPr>
        <w:t>Uncertificated ADS(s)</w:t>
      </w:r>
      <w:r>
        <w:rPr>
          <w:rFonts w:ascii="Times New Roman;Times;Serif" w:hAnsi="Times New Roman;Times;Serif"/>
          <w:b w:val="false"/>
          <w:i w:val="false"/>
          <w:caps w:val="false"/>
          <w:smallCaps w:val="false"/>
          <w:sz w:val="20"/>
        </w:rPr>
        <w:t>" and the ADS(s) evidenced by ADR(s), the "</w:t>
      </w:r>
      <w:r>
        <w:rPr>
          <w:rFonts w:ascii="Times New Roman;Times;Serif" w:hAnsi="Times New Roman;Times;Serif"/>
          <w:b w:val="false"/>
          <w:i w:val="false"/>
          <w:caps w:val="false"/>
          <w:smallCaps w:val="false"/>
          <w:sz w:val="20"/>
          <w:u w:val="single"/>
        </w:rPr>
        <w:t>Certificated ADS(s)</w:t>
      </w:r>
      <w:r>
        <w:rPr>
          <w:rFonts w:ascii="Times New Roman;Times;Serif" w:hAnsi="Times New Roman;Times;Serif"/>
          <w:b w:val="false"/>
          <w:i w:val="false"/>
          <w:caps w:val="false"/>
          <w:smallCaps w:val="false"/>
          <w:sz w:val="20"/>
        </w:rPr>
        <w:t>") and (ii) will only issue Certificated ADS(s) to the extent it is required to do so by law. When issuing and maintaining Uncertificated ADS(s) under the Class C-2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Class C-2 Deposit Agreement and the rules and regulations that the Depositary may establish for such purposes hereunder, (c) applicable law, and (d) payment of the Depositary fees and expenses applicable to such exchange of Certificates ADS(s) for Uncertificated ADS(s). Uncertificated ADSs shall in all respects be identical to Certificated ADS(s) of the same type and class, except that (i) no ADR(s) shall be, or shall need to be, issued to evidence Uncertificated ADS(s), (ii) Uncertificated ADS(s) shall, subject to the terms of the Class C-2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Class C-2 Deposit Agreement and applicable law, and (b) the terms of such rules and regulations are readily available to Holders upon request, (v) the Uncertificated ADS(s) shall not be entitled to any benefits under the Class C-2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Class C-2 Deposit Agreement, the Depositary shall not require Holders of Uncertificated ADSs to affirmatively instruct the Depositary before remitting proceeds from the sale of the Deposited Securities represented by such Holders' Uncertificated ADSs under the terms of Section 6.2 hereof. When issuing ADSs under the terms of the Class C-2 Deposit Agreement, including, without limitation, issuances pursuant to Sections 2.5, 4.2, 4.3, 4.4, 4.5 and 4.12 hereof, the Depositary shall issue Uncertificated ADSs rather than Certificated ADSs, unless (i) the Depositary determines that the distribution in Certificated ADSs is more appropriate than a distribution of Uncertificated ADSs in light of the circumstances then existing, or (ii) otherwise specifically instructed by the applicable Holder to issue Certificated ADSs. All provisions and conditions of the Class C-2 Deposit Agreement shall apply to Uncertificated ADSs to the same extent as to Certificated ADSs, except as contemplated by this Section 2.12. The Depositary is authorized and directed to take any and all actions and establish any and all procedures deemed reasonably necessary to give effect to the terms of this Section 2.12. Any references in the Class C-2 Deposit Agreement or any ADR(s) to the terms "American Depositary Share(s)" or "ADS(s)" shall, unless the context otherwise requires, include Certificated ADS(s) and Uncertificated ADS(s). Except as set forth in this Section 2.12 and except as required by applicable law, the Uncertificated ADSs shall be treated as ADSs issued and outstanding under the terms of the Class C-2 Deposit Agreement. In the event that, in determining the rights and obligations of parties hereto with respect to any Uncertificated ADSs, any conflict arises between (a) the terms of the Class C-2 Deposit Agreement (other than this Section 2.12) and (b) the terms of this Section 2.12, the terms and conditions set forth in this Section 2.12 shall be controlling and shall govern the rights and obligations of the parties to the Class C-2 Deposit Agreement pertaining to the Uncertificated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2.13  </w:t>
      </w:r>
      <w:r>
        <w:rPr>
          <w:rFonts w:ascii="Times New Roman;Times;Serif" w:hAnsi="Times New Roman;Times;Serif"/>
          <w:b/>
          <w:i w:val="false"/>
          <w:caps w:val="false"/>
          <w:smallCaps w:val="false"/>
          <w:sz w:val="20"/>
          <w:u w:val="single"/>
        </w:rPr>
        <w:t>Restricted ADSs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shall, at the request and expense of the Company, establish procedures enabling the deposit hereunder of Shares that are Restricted Securities in order to enable the holder of such Shares to hold its ownership interests in such Restricted Shares in the form of ADSs issued under the terms hereof (such Shares,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Upon receipt of a written request from the Company to accept Restricted Shares for deposit hereunder, the Depositary agrees to establish procedures permitting the deposit of such Restricted Shares and the issuance of ADSs representing such deposited Restricted Shares (such ADSs, the "</w:t>
      </w:r>
      <w:r>
        <w:rPr>
          <w:rFonts w:ascii="Times New Roman;Times;Serif" w:hAnsi="Times New Roman;Times;Serif"/>
          <w:b w:val="false"/>
          <w:i w:val="false"/>
          <w:caps w:val="false"/>
          <w:smallCaps w:val="false"/>
          <w:sz w:val="20"/>
          <w:u w:val="single"/>
        </w:rPr>
        <w:t>Restricted ADSs</w:t>
      </w:r>
      <w:r>
        <w:rPr>
          <w:rFonts w:ascii="Times New Roman;Times;Serif" w:hAnsi="Times New Roman;Times;Serif"/>
          <w:b w:val="false"/>
          <w:i w:val="false"/>
          <w:caps w:val="false"/>
          <w:smallCaps w:val="false"/>
          <w:sz w:val="20"/>
        </w:rPr>
        <w:t>," and the ADRs evidencing such Restricted ADSs, the "</w:t>
      </w:r>
      <w:r>
        <w:rPr>
          <w:rFonts w:ascii="Times New Roman;Times;Serif" w:hAnsi="Times New Roman;Times;Serif"/>
          <w:b w:val="false"/>
          <w:i w:val="false"/>
          <w:caps w:val="false"/>
          <w:smallCaps w:val="false"/>
          <w:sz w:val="20"/>
          <w:u w:val="single"/>
        </w:rPr>
        <w:t>Restricted ADRs</w:t>
      </w:r>
      <w:r>
        <w:rPr>
          <w:rFonts w:ascii="Times New Roman;Times;Serif" w:hAnsi="Times New Roman;Times;Serif"/>
          <w:b w:val="false"/>
          <w:i w:val="false"/>
          <w:caps w:val="false"/>
          <w:smallCaps w:val="false"/>
          <w:sz w:val="20"/>
        </w:rPr>
        <w:t>"). Notwithstanding anything contained in this Section 2.13, the Depositary and the Company shall, unless otherwise required by law, issue the Restricted ADSs in uncertificated form ("</w:t>
      </w:r>
      <w:r>
        <w:rPr>
          <w:rFonts w:ascii="Times New Roman;Times;Serif" w:hAnsi="Times New Roman;Times;Serif"/>
          <w:b w:val="false"/>
          <w:i w:val="false"/>
          <w:caps w:val="false"/>
          <w:smallCaps w:val="false"/>
          <w:sz w:val="20"/>
          <w:u w:val="single"/>
        </w:rPr>
        <w:t>Uncertificated Restricted ADSs</w:t>
      </w:r>
      <w:r>
        <w:rPr>
          <w:rFonts w:ascii="Times New Roman;Times;Serif" w:hAnsi="Times New Roman;Times;Serif"/>
          <w:b w:val="false"/>
          <w:i w:val="false"/>
          <w:caps w:val="false"/>
          <w:smallCaps w:val="false"/>
          <w:sz w:val="20"/>
        </w:rPr>
        <w:t xml:space="preserve">") upon such terms and conditions as the Company and the Depositary may deem necessary and appropriate. The Company shall assist the Depositary in the establishment of such procedures and agrees that it shall take all steps necessary and satisfactory to the Depositary to insure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the Restricted ADSs evidenced thereby or the withdrawal of the Restricted Shares represented by Restricted ADSs to provide such written certifications or agreements as the Depositary or the Company may require. The Company shall provide to the Depositary in writing the legend(s) to be affixed to the Restricted ADRs,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ADRs and the Restricted ADSs represented thereby may be transferred or the Restricted Shares withdrawn. The Restricted ADSs issued upon the deposit of Restricted Shares shall be separately identified on the books of the Depositary and the Restricted Shares so deposited shall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ADRs and the Restricted ADSs evidenced thereby shall be transferable only by the Holder thereof upon delivery to the Depositary of (i) all documentation otherwise contemplated by the Class C-2 Deposit Agreement and (ii) an opinion of counsel satisfactory to the Depositary setting forth,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conditions upon which the Restricted ADR presented is, and the Restricted ADSs evidenced thereby are, transferable by the Holder thereof under applicable securities laws and the transfer restrictions contained in the legend set forth on the Restricted ADR presented for transfer. Except as set forth in this Section 2.13 and except as required by applicable law, the Restricted ADRs and the Restricted ADSs evidenced thereby shall be treated as ADRs and ADSs issued and outstanding under the terms of the Class C-2 Deposit Agreement. In the event that, in determining the rights and obligations of parties hereto with respect to any Restricted ADSs, any conflict arises between (a) the terms of the Class C-2 Deposit Agreement (other than this Section 2.13) and (b) the terms of (i) this Section 2.13 or (ii) the applicable Restricted ADR, the terms and conditions set forth in this Section 2.13 and of the Restricted ADR shall be controlling and shall govern the rights and obligations of the parties to the Class C-2 Deposit Agreement pertaining to the deposited Restricted Shares, the Restricted ADSs and Restricted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Restricted ADRs, the Restricted ADSs and the Restricted Shares are no longer Restricted Securities, the Depositary, upon receipt of (x) an opinion of counsel satisfactory to the Depositary setting forth,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between the applicable Restricted Shares held on deposit under this Section 2.13 and the other Shares held on deposit under the terms of the Class C-2 Deposit Agreement that are not Restricted Shares, (ii) treat the newly unrestricted ADRs and ADSs on the same terms as, and fully fungible with, the other ADRs and ADSs issued and outstanding under the terms of the Class C-2 Deposit Agreement that are not Restricted ADRs or Restricted ADSs, (iii) take all actions necessary to remove any distinctions, limitations and restrictions previously existing under this Section 2.13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br/>
        <w:t>CERTAIN OBLIGATIONS OF HOLDERS AND BENEFICIAL OWNERS OF ADSs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  </w:t>
      </w:r>
      <w:r>
        <w:rPr>
          <w:rFonts w:ascii="Times New Roman;Times;Serif" w:hAnsi="Times New Roman;Times;Serif"/>
          <w:b/>
          <w:i w:val="false"/>
          <w:caps w:val="false"/>
          <w:smallCaps w:val="false"/>
          <w:sz w:val="20"/>
          <w:u w:val="single"/>
        </w:rPr>
        <w:t>Proofs, Certificates and Other Information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person presenting Shares for deposit, any Holder and any Beneficial 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C-2 Deposit Agreement or the ADR(s)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C-2 Deposit Agreement and the applicable ADR(s),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the terms of Section 7.8 hereof, the delivery of any Deposited Property until such proof or other information is filed or such certifications are executed, or such representations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  </w:t>
      </w:r>
      <w:r>
        <w:rPr>
          <w:rFonts w:ascii="Times New Roman;Times;Serif" w:hAnsi="Times New Roman;Times;Serif"/>
          <w:b/>
          <w:i w:val="false"/>
          <w:caps w:val="false"/>
          <w:smallCaps w:val="false"/>
          <w:sz w:val="20"/>
          <w:u w:val="single"/>
        </w:rPr>
        <w:t>Liability for Taxes and Other Charges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tax or other governmental charge payable by the Custodian or by the Depositary 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convert ADSs, register the transfer of ADSs, register the split 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C-2 Deposit Agreement or any ADR, the obligations of Holders and Beneficial Owners under this Section 3.2 shall survive any transfer of ADSs, any cancellation of ADSs and withdrawal of Deposited Securities, and the termination of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3.3  </w:t>
      </w:r>
      <w:r>
        <w:rPr>
          <w:rFonts w:ascii="Times New Roman;Times;Serif" w:hAnsi="Times New Roman;Times;Serif"/>
          <w:b/>
          <w:i w:val="false"/>
          <w:caps w:val="false"/>
          <w:smallCaps w:val="false"/>
          <w:sz w:val="20"/>
          <w:u w:val="single"/>
        </w:rPr>
        <w:t>Representations and Warranties on Deposit of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person depositing Shares under the Class C-2 Deposit Agreement 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hereof),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3.4  </w:t>
      </w:r>
      <w:r>
        <w:rPr>
          <w:rFonts w:ascii="Times New Roman;Times;Serif" w:hAnsi="Times New Roman;Times;Serif"/>
          <w:b/>
          <w:i w:val="false"/>
          <w:caps w:val="false"/>
          <w:smallCaps w:val="false"/>
          <w:sz w:val="20"/>
          <w:u w:val="single"/>
        </w:rPr>
        <w:t>Compliance with Information Requests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other provision of the Class C-2 Deposit Agreement or any ADR(s), each Holder and Beneficial Owner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3.5  </w:t>
      </w:r>
      <w:r>
        <w:rPr>
          <w:rFonts w:ascii="Times New Roman;Times;Serif" w:hAnsi="Times New Roman;Times;Serif"/>
          <w:b/>
          <w:i w:val="false"/>
          <w:caps w:val="false"/>
          <w:smallCaps w:val="false"/>
          <w:sz w:val="20"/>
          <w:u w:val="single"/>
        </w:rPr>
        <w:t>[Intentionally Omitted]</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3.6  </w:t>
      </w:r>
      <w:r>
        <w:rPr>
          <w:rFonts w:ascii="Times New Roman;Times;Serif" w:hAnsi="Times New Roman;Times;Serif"/>
          <w:b/>
          <w:i w:val="false"/>
          <w:caps w:val="false"/>
          <w:smallCaps w:val="false"/>
          <w:sz w:val="20"/>
          <w:u w:val="single"/>
        </w:rPr>
        <w:t>Disclosure of Interests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other provision of the Class C-2 Deposit Agreement, each Holder and Beneficial Owner 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Agreement, such disclosure requirements regarding ownership of Shares are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the Class C-2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br/>
        <w:t>THE DEPOSITED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  </w:t>
      </w:r>
      <w:r>
        <w:rPr>
          <w:rFonts w:ascii="Times New Roman;Times;Serif" w:hAnsi="Times New Roman;Times;Serif"/>
          <w:b/>
          <w:i w:val="false"/>
          <w:caps w:val="false"/>
          <w:smallCaps w:val="false"/>
          <w:sz w:val="20"/>
          <w:u w:val="single"/>
        </w:rPr>
        <w:t>Cash Distributions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ever the Company intends to make a cash distribution in respect of any Deposited Securities, the Company shall give notice thereof to the Depositary at least twenty (20) days (or such other number of days as mutually agreed to in writing by the Depositary and the Company) prior to the proposed distribution specifying, inter alia, the record date applicable for determining the holders of Deposited Securities entitled to receive such distribution. Upon the timely receipt of such notice, the Depositary shall establish the ADS Record Date upon the terms described in Section 4.10. Upon confirmation of the receipt of (x) any cash distribution in respect of any Deposited Property (whether from the Company or otherwise), or (y) proceeds from the sale of any Deposited Property held in respect of the ADSs under the terms hereof, the Depositary will (i) if at the time thereof any amounts are received in a Foreign Currency, promptly convert or cause to be converted such cash distribution or proceeds into Dollars (subject to the terms and conditions of Section 4.9), (ii) if applicable and unless previously established, establish the ADS Record Date upon the terms described in Section 4.10, and (iii) distribute promptly the amount thus received (net of (a) the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C-2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  </w:t>
      </w:r>
      <w:r>
        <w:rPr>
          <w:rFonts w:ascii="Times New Roman;Times;Serif" w:hAnsi="Times New Roman;Times;Serif"/>
          <w:b/>
          <w:i w:val="false"/>
          <w:caps w:val="false"/>
          <w:smallCaps w:val="false"/>
          <w:sz w:val="20"/>
          <w:u w:val="single"/>
        </w:rPr>
        <w:t>Distribution in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ever the Company intends to make a distribution that consists of a free distribution of, Shares, the Company shall give notice thereof to the Depositary at least twenty (20) days (or such other number of days as mutually agreed to in writing by the Depositary and the Company) prior to the proposed distribution, specifying, inter alia, the record date applicable to holders of Deposited Securities entitled to receive such distribution. Upon the timely receipt of such notice from the Company, the Depositary shall establish the ADS Record Date upon the terms described in Section 4.10.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free distribution, subject to the other terms of the Class C-2 Deposit Agreement (including, without limitation, (a) the applicable fees and charges of, and expenses incurred by, the Depositary and (b) 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expenses incurred by, the Depositary) to Holders entitled thereto upon the terms described in Section 4.1. The Depositary shall hold and/or distribute any unsold balance of such property in accordance with the provisions of the Class C-2 Deposit Agreement. Notwithstanding anything contained in the Class C-2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4.3  </w:t>
      </w:r>
      <w:r>
        <w:rPr>
          <w:rFonts w:ascii="Times New Roman;Times;Serif" w:hAnsi="Times New Roman;Times;Serif"/>
          <w:b/>
          <w:i w:val="false"/>
          <w:caps w:val="false"/>
          <w:smallCaps w:val="false"/>
          <w:sz w:val="20"/>
          <w:u w:val="single"/>
        </w:rPr>
        <w:t>Elective Distributions in Cash or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ever the Company intends to make a distribution payable at the election of the holders of Shares in cash or in additional Shares, the Company shall give notice thereof to the Depositary at least sixty (60) days (or such other number of days as mutually agreed to in writing by the Depositary and the Company) prior to the proposed distribution stating whether or not it wishes such elective distribution to be made available to Holders of ADSs. 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hereof. If the above conditions are not satisfied or if the Company requests such elective distribution not to be made available to Holders of ADSs, the Depositary shall establish the ADS Record Date on the terms described in Section 4.10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4.10 hereof)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hereof, or (Y) in ADSs, the distribution shall be made upon the terms described in Section 4.2 hereof.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C-2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4.4  </w:t>
      </w:r>
      <w:r>
        <w:rPr>
          <w:rFonts w:ascii="Times New Roman;Times;Serif" w:hAnsi="Times New Roman;Times;Serif"/>
          <w:b/>
          <w:i w:val="false"/>
          <w:caps w:val="false"/>
          <w:smallCaps w:val="false"/>
          <w:sz w:val="20"/>
          <w:u w:val="single"/>
        </w:rPr>
        <w:t>Distribution of Rights to Purchase Additional ADSs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Distribution to ADS Holders</w:t>
      </w:r>
      <w:r>
        <w:rPr>
          <w:rFonts w:ascii="Times New Roman;Times;Serif" w:hAnsi="Times New Roman;Times;Serif"/>
          <w:b w:val="false"/>
          <w:i w:val="false"/>
          <w:caps w:val="false"/>
          <w:smallCaps w:val="false"/>
          <w:sz w:val="20"/>
        </w:rPr>
        <w:t>. If ever the Company intends to distribute to the holders of the Deposited Securities rights to subscribe for additional Shares, the Company shall give notice thereof to the Depositary at least sixty (60) days (or such other number of days as mutually agreed to in writing by the Depositary and the Company) prior to the proposed distribution stating whether or not it wishes such rights to be made available to Holders of ADSs. Upon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an ADS Record Date (upon the terms described in Section 4.10 hereof) and establish procedures to (x)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Sale of Rights</w:t>
      </w:r>
      <w:r>
        <w:rPr>
          <w:rFonts w:ascii="Times New Roman;Times;Serif" w:hAnsi="Times New Roman;Times;Serif"/>
          <w:b w:val="false"/>
          <w:i w:val="false"/>
          <w:caps w:val="false"/>
          <w:smallCaps w:val="false"/>
          <w:sz w:val="20"/>
        </w:rPr>
        <w:t>.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hereof.</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Lapse of Rights</w:t>
      </w:r>
      <w:r>
        <w:rPr>
          <w:rFonts w:ascii="Times New Roman;Times;Serif" w:hAnsi="Times New Roman;Times;Serif"/>
          <w:b w:val="false"/>
          <w:i w:val="false"/>
          <w:caps w:val="false"/>
          <w:smallCaps w:val="false"/>
          <w:sz w:val="20"/>
        </w:rPr>
        <w:t>. If the Depositary is unable to make any rights available to Holders upon the terms described in Section 4.4(a) or to arrange for the sale of the rights upon the terms described in Section 4.4(b), the Depositary shall allow such rights to lapse.</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center"/>
        <w:rPr>
          <w:bdr w:val="single" w:sz="8" w:space="1" w:color="000000"/>
        </w:rPr>
      </w:pPr>
      <w:r>
        <w:rPr>
          <w:bdr w:val="single" w:sz="8" w:space="1" w:color="000000"/>
        </w:rPr>
        <w:t>26 </w:t>
      </w:r>
    </w:p>
    <w:p>
      <w:pPr>
        <w:pStyle w:val="TextBody"/>
        <w:bidi w:val="0"/>
        <w:spacing w:before="0" w:after="0"/>
        <w:jc w:val="center"/>
        <w:rPr/>
      </w:pPr>
      <w:r>
        <w:rPr/>
        <w:t> </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4.5  </w:t>
      </w:r>
      <w:r>
        <w:rPr>
          <w:rFonts w:ascii="Times New Roman;Times;Serif" w:hAnsi="Times New Roman;Times;Serif"/>
          <w:b/>
          <w:i w:val="false"/>
          <w:caps w:val="false"/>
          <w:smallCaps w:val="false"/>
          <w:sz w:val="20"/>
          <w:u w:val="single"/>
        </w:rPr>
        <w:t>Distributions Other Than Cash, Shares or Rights to Purchase Shares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hereof, and (iii) the Depositary shall have determined that such distribution is reasonably practicable.</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center"/>
        <w:rPr>
          <w:bdr w:val="single" w:sz="8" w:space="1" w:color="000000"/>
        </w:rPr>
      </w:pPr>
      <w:r>
        <w:rPr>
          <w:bdr w:val="single" w:sz="8" w:space="1" w:color="000000"/>
        </w:rPr>
        <w:t>27 </w:t>
      </w:r>
    </w:p>
    <w:p>
      <w:pPr>
        <w:pStyle w:val="TextBody"/>
        <w:bidi w:val="0"/>
        <w:spacing w:before="0" w:after="0"/>
        <w:jc w:val="center"/>
        <w:rPr/>
      </w:pPr>
      <w:r>
        <w:rPr/>
        <w:t> </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hereof),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 the Company does not request the Depositary to make such distribution to Holders or requests not to make such distribution to Holders, (ii) the Depositary does not receive satisfactory documentation within the terms of Section 5.7 hereof,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hereof. If the Depositary is unable to sell such property, the Depositary may dispose of such property for the account of the Holders in any way it deems reasonably practicable under the circumstances.</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4.6  </w:t>
      </w:r>
      <w:r>
        <w:rPr>
          <w:rFonts w:ascii="Times New Roman;Times;Serif" w:hAnsi="Times New Roman;Times;Serif"/>
          <w:b/>
          <w:i w:val="false"/>
          <w:caps w:val="false"/>
          <w:smallCaps w:val="false"/>
          <w:sz w:val="20"/>
          <w:u w:val="single"/>
        </w:rPr>
        <w:t>Conversion of ADSs by ADS Holders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Subject to the terms hereof and, if applicable, the relevant ADRs, Holders of ADSs may convert the Shares represented thereby upon the terms for conversion of the Shares set forth in the Articles of Association prior to the ADS Expiration Date on any Business Day starting on July 25,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Holder of ADSs wishes to convert the Shares represented by ADSs into Class A ADSs representing Class A Shares and such Shares may be converted at such time, the Holder shall be required to take the following 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9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Present such Holder's ADSs to the Depositary (c/o of the ADS Admin Agent) for cancellation and conversion of the underlying Shares.</w:t>
      </w:r>
    </w:p>
    <w:p>
      <w:pPr>
        <w:pStyle w:val="TextBody"/>
        <w:bidi w:val="0"/>
        <w:spacing w:before="0" w:after="0"/>
        <w:ind w:left="960" w:right="0" w:firstLine="720"/>
        <w:jc w:val="left"/>
        <w:rPr>
          <w:caps w:val="false"/>
          <w:smallCaps w:val="false"/>
        </w:rPr>
      </w:pPr>
      <w:r>
        <w:rPr>
          <w:caps w:val="false"/>
          <w:smallCaps w:val="false"/>
        </w:rPr>
        <w:t> </w:t>
      </w:r>
    </w:p>
    <w:p>
      <w:pPr>
        <w:pStyle w:val="TextBody"/>
        <w:bidi w:val="0"/>
        <w:spacing w:before="0" w:after="0"/>
        <w:ind w:left="960" w:right="0" w:firstLine="720"/>
        <w:jc w:val="center"/>
        <w:rPr>
          <w:bdr w:val="single" w:sz="8" w:space="1" w:color="000000"/>
        </w:rPr>
      </w:pPr>
      <w:r>
        <w:rPr>
          <w:bdr w:val="single" w:sz="8" w:space="1" w:color="000000"/>
        </w:rPr>
        <w:t>28 </w:t>
      </w:r>
    </w:p>
    <w:p>
      <w:pPr>
        <w:pStyle w:val="TextBody"/>
        <w:bidi w:val="0"/>
        <w:spacing w:before="0" w:after="0"/>
        <w:jc w:val="center"/>
        <w:rPr/>
      </w:pPr>
      <w:r>
        <w:rPr/>
        <w:t> </w:t>
      </w:r>
    </w:p>
    <w:p>
      <w:pPr>
        <w:pStyle w:val="TextBody"/>
        <w:bidi w:val="0"/>
        <w:spacing w:before="0" w:after="0"/>
        <w:ind w:left="960" w:right="0" w:firstLine="720"/>
        <w:jc w:val="left"/>
        <w:rPr>
          <w:caps w:val="false"/>
          <w:smallCaps w:val="false"/>
        </w:rPr>
      </w:pPr>
      <w:r>
        <w:rPr>
          <w:caps w:val="false"/>
          <w:smallCaps w:val="false"/>
        </w:rPr>
        <w:t> </w:t>
      </w:r>
    </w:p>
    <w:p>
      <w:pPr>
        <w:pStyle w:val="TextBody"/>
        <w:bidi w:val="0"/>
        <w:spacing w:before="0" w:after="0"/>
        <w:ind w:left="9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Remit to the ADS Depositary (c/o the ADS Admin Agent) payment of (i) the Share Conversion Price, and (ii) any and all fees and expenses applicable to (x) the cancellation and conversion of ADSs (as set forth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and (y) the issuance and delivery of Class A ADSs (as set forth in the Class A Deposit Agreement).</w:t>
      </w:r>
    </w:p>
    <w:p>
      <w:pPr>
        <w:pStyle w:val="TextBody"/>
        <w:bidi w:val="0"/>
        <w:spacing w:before="0" w:after="0"/>
        <w:ind w:left="960" w:right="0" w:firstLine="720"/>
        <w:jc w:val="left"/>
        <w:rPr>
          <w:caps w:val="false"/>
          <w:smallCaps w:val="false"/>
        </w:rPr>
      </w:pPr>
      <w:r>
        <w:rPr>
          <w:caps w:val="false"/>
          <w:smallCaps w:val="false"/>
        </w:rPr>
        <w:t> </w:t>
      </w:r>
    </w:p>
    <w:p>
      <w:pPr>
        <w:pStyle w:val="TextBody"/>
        <w:bidi w:val="0"/>
        <w:spacing w:before="0" w:after="0"/>
        <w:ind w:left="9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Deliver to the ADS Depositary (c/o the ADS Admin Agent) a duly completed and signed ADS Conversion Form, substantially in the form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"ADS Conversion Form</w:t>
      </w:r>
      <w:r>
        <w:rPr>
          <w:rFonts w:ascii="Times New Roman;Times;Serif" w:hAnsi="Times New Roman;Times;Serif"/>
          <w:b w:val="false"/>
          <w:i w:val="false"/>
          <w:caps w:val="false"/>
          <w:smallCaps w:val="false"/>
          <w:sz w:val="20"/>
        </w:rPr>
        <w:t>"), instructing the Depositary to:</w:t>
      </w:r>
    </w:p>
    <w:p>
      <w:pPr>
        <w:pStyle w:val="TextBody"/>
        <w:bidi w:val="0"/>
        <w:spacing w:before="0" w:after="0"/>
        <w:ind w:left="960" w:right="0" w:firstLine="72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Cancel, or cause to be canceled, the ADSs presented for cancellation;</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Instruct the Conversion Agent to deliver Class A Shares deliverable upon conversion of the ADSs in accordance with the Articles of Association to the custodian under the Class A Deposit Agreement; and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Instruct the depositary under the Class A Deposit Agreement to issue Class A ADSs to the account or accounts specified in the ADS Conversion Form.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fees applicable to the cancellation and conversion of ADSs and the issuance and delivery of Class A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upon receipt of ADSs for conversion, the duly completed ADS Conversion Form, the Share Conversion Price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Class C-2 Share Conversion Price received directly from the Holder of the ADSs so canceled.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29 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Class A ADSs will be issued upon the conversion of the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at any time adjusts Share Conversion Price or the ADS or Share conversion ratio it shall give notice thereof to the Depositary and the ADS Admin Agent. Upon receipt of such notice, the Depositary shall, or shall cause the ADS Admin Agent to, give notice thereof to the Holders of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ADS Conversion Form may be obtained from the Depositary and from the ADS Admin Agent upon request.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4.7  </w:t>
      </w:r>
      <w:r>
        <w:rPr>
          <w:rFonts w:ascii="Times New Roman;Times;Serif" w:hAnsi="Times New Roman;Times;Serif"/>
          <w:b/>
          <w:i w:val="false"/>
          <w:caps w:val="false"/>
          <w:smallCaps w:val="false"/>
          <w:sz w:val="20"/>
          <w:u w:val="single"/>
        </w:rPr>
        <w:t>Distributions with Respect to Deposited Securities in Bearer Form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terms of this Article IV, distributions in 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4.8  </w:t>
      </w:r>
      <w:r>
        <w:rPr>
          <w:rFonts w:ascii="Times New Roman;Times;Serif" w:hAnsi="Times New Roman;Times;Serif"/>
          <w:b/>
          <w:i w:val="false"/>
          <w:caps w:val="false"/>
          <w:smallCaps w:val="false"/>
          <w:sz w:val="20"/>
          <w:u w:val="single"/>
        </w:rPr>
        <w:t>Redemption and Mandatory Conversion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ever the Company intends to exercise any right of redemption and/or mandatory 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 (ii) satisfactory documentation given by the Company to the Depositary within the terms of Section 5.7 hereof,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hereof,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hereof.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C-2 Deposit Agreement) be the equivalent of the per Share amount received by the Depositary (adjusted to reflect the ADS(s)-to-Share(s) ratio) upon the redemption and/or mandatory conversion of the Deposited Securities represented by ADSs (subject to the terms of Section 4.9 hereof and the applicable fees and charges of, and expenses incurred by, the Depositary, and taxes) multiplied by the number of Deposited Securities represented by each ADS redeemed and/or mandatorily converted. Notwithstanding anything contained in the Deposit Agreement to the contrary, in the event the Company fails to give the Depositary timely notice of the proposed redemption and/or mandatory conversion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4.9  </w:t>
      </w:r>
      <w:r>
        <w:rPr>
          <w:rFonts w:ascii="Times New Roman;Times;Serif" w:hAnsi="Times New Roman;Times;Serif"/>
          <w:b/>
          <w:i w:val="false"/>
          <w:caps w:val="false"/>
          <w:smallCaps w:val="false"/>
          <w:sz w:val="20"/>
          <w:u w:val="single"/>
        </w:rPr>
        <w:t>Conversion of Foreign Currency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the Depositary or the Custodian shall receive Foreign Currency, by way of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Exhibit C, and applicable taxes withheld) in accordance with the terms of the applicable sections of the Class C-2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4.10  </w:t>
      </w:r>
      <w:r>
        <w:rPr>
          <w:rFonts w:ascii="Times New Roman;Times;Serif" w:hAnsi="Times New Roman;Times;Serif"/>
          <w:b/>
          <w:i w:val="false"/>
          <w:caps w:val="false"/>
          <w:smallCaps w:val="false"/>
          <w:sz w:val="20"/>
          <w:u w:val="single"/>
        </w:rPr>
        <w:t>Fixing of ADS Record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the Depositary shall receive notice of the fixing of a record date by the Company for the 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w:t>
      </w:r>
      <w:r>
        <w:rPr>
          <w:rFonts w:ascii="Times New Roman;Times;Serif" w:hAnsi="Times New Roman;Times;Serif"/>
          <w:b w:val="false"/>
          <w:i w:val="false"/>
          <w:caps w:val="false"/>
          <w:smallCaps w:val="false"/>
          <w:sz w:val="20"/>
          <w:u w:val="single"/>
        </w:rPr>
        <w:t>ADS Record Date</w:t>
      </w:r>
      <w:r>
        <w:rPr>
          <w:rFonts w:ascii="Times New Roman;Times;Serif" w:hAnsi="Times New Roman;Times;Serif"/>
          <w:b w:val="false"/>
          <w:i w:val="false"/>
          <w:caps w:val="false"/>
          <w:smallCaps w:val="false"/>
          <w:sz w:val="20"/>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4.9 and to the other terms and conditions of the Class C-2 Deposit Agreement, only the Holders of ADSs at the close of business in New York on such ADS Record Date shall be entitled to receive such distribution, to give such voting instructions, to receive such notice or solicitation, or otherwise take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4.11  </w:t>
      </w:r>
      <w:r>
        <w:rPr>
          <w:rFonts w:ascii="Times New Roman;Times;Serif" w:hAnsi="Times New Roman;Times;Serif"/>
          <w:b/>
          <w:i w:val="false"/>
          <w:caps w:val="false"/>
          <w:smallCaps w:val="false"/>
          <w:sz w:val="20"/>
          <w:u w:val="single"/>
        </w:rPr>
        <w:t>Voting of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solicitation of consent or proxy in accordance with Section 4.10.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C-2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Class C-2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been advised by the Company that under the Articles of Association of the Company as in effect on the date of the Class C-2 Deposit Agreement, voting at any meeting of shareholders of the Company is by poll.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C-2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the Class C-2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receive the notice described above with sufficient time to enable the Holder to return voting instructions to the Depositary in a timely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4.12  </w:t>
      </w:r>
      <w:r>
        <w:rPr>
          <w:rFonts w:ascii="Times New Roman;Times;Serif" w:hAnsi="Times New Roman;Times;Serif"/>
          <w:b/>
          <w:i w:val="false"/>
          <w:caps w:val="false"/>
          <w:smallCaps w:val="false"/>
          <w:sz w:val="20"/>
          <w:u w:val="single"/>
        </w:rPr>
        <w:t>Changes Affecting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any change in nominal or par value, split-up, cancellation, consolidation or any other 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C-2 Deposit Agreement, and the ADRs shall, subject to the provisions of the Class C-2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C-2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C-2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4.13  </w:t>
      </w:r>
      <w:r>
        <w:rPr>
          <w:rFonts w:ascii="Times New Roman;Times;Serif" w:hAnsi="Times New Roman;Times;Serif"/>
          <w:b/>
          <w:i w:val="false"/>
          <w:caps w:val="false"/>
          <w:smallCaps w:val="false"/>
          <w:sz w:val="20"/>
          <w:u w:val="single"/>
        </w:rPr>
        <w:t>Available Information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is subject to the periodic reporting requirements of 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4.14  </w:t>
      </w:r>
      <w:r>
        <w:rPr>
          <w:rFonts w:ascii="Times New Roman;Times;Serif" w:hAnsi="Times New Roman;Times;Serif"/>
          <w:b/>
          <w:i w:val="false"/>
          <w:caps w:val="false"/>
          <w:smallCaps w:val="false"/>
          <w:sz w:val="20"/>
          <w:u w:val="single"/>
        </w:rPr>
        <w:t>Reports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4.15  </w:t>
      </w:r>
      <w:r>
        <w:rPr>
          <w:rFonts w:ascii="Times New Roman;Times;Serif" w:hAnsi="Times New Roman;Times;Serif"/>
          <w:b/>
          <w:i w:val="false"/>
          <w:caps w:val="false"/>
          <w:smallCaps w:val="false"/>
          <w:sz w:val="20"/>
          <w:u w:val="single"/>
        </w:rPr>
        <w:t>List of Holders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Promptly upon written request by the Company, the Depositary shall furnish to it a list, as of a recent date, of the names, addresses and holdings of ADSs of all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4.16  </w:t>
      </w:r>
      <w:r>
        <w:rPr>
          <w:rFonts w:ascii="Times New Roman;Times;Serif" w:hAnsi="Times New Roman;Times;Serif"/>
          <w:b/>
          <w:i w:val="false"/>
          <w:caps w:val="false"/>
          <w:smallCaps w:val="false"/>
          <w:sz w:val="20"/>
          <w:u w:val="single"/>
        </w:rPr>
        <w:t>Taxation</w:t>
      </w:r>
      <w:r>
        <w:rPr>
          <w:rFonts w:ascii="Times New Roman;Times;Serif" w:hAnsi="Times New Roman;Times;Serif"/>
          <w:b w:val="false"/>
          <w:i w:val="false"/>
          <w:caps w:val="false"/>
          <w:smallCaps w:val="false"/>
          <w:sz w:val="20"/>
        </w:rPr>
        <w:t>. The Depositary will, and will instruct the Custodian to, forward to the Company or its agents such information from its 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distributions in respect of Deposited Securities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distributions and other benefits under applicable tax treaties or laws with respect to distributions on the Deposited Securities.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obligations or liability to any person if any Holder or Beneficial Owner fails to provide such information or if such information does not reach the relevant tax authorities in time for any Holder or Beneficial Owner to obtain the benefit of any tax treaty.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any of its agents) withholds from any distribution any amount on account of taxes or governmental charges, or pays any other tax in respect of such distribution (i.e., stamp duty tax, capital gains or other similar tax), the Company shall use commercially reasonable efforts to (or shall cause such agent to) remit within a reasonable time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under no obligation to provide the Holders and Beneficial Owners with any information about the tax status of the Company except to the extent that the Company provides information to the Depositary for distribution to the Holders and Beneficial Owners, and the Depositary agrees to distribute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(as defined in the U.S. Internal Revenue Code and the regulations issued thereunder)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br/>
        <w:t>THE DEPOSITARY, THE CUSTODIAN AND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  </w:t>
      </w:r>
      <w:r>
        <w:rPr>
          <w:rFonts w:ascii="Times New Roman;Times;Serif" w:hAnsi="Times New Roman;Times;Serif"/>
          <w:b/>
          <w:i w:val="false"/>
          <w:caps w:val="false"/>
          <w:smallCaps w:val="false"/>
          <w:sz w:val="20"/>
          <w:u w:val="single"/>
        </w:rPr>
        <w:t>Maintenance of Office and Transfer Books by the Registrar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Until termination of the Class C-2 Deposit Agreement in accordance with its terms, the Registrar shall maintain in the Borough of Manhattan, the City of New York, an office and facilities for the execution and delivery, registration of issuances, registration of transfers, combination and split-up of ADRs, and the surrender of ADRs for the purpose of withdrawal of Deposited Securities in accordance with the provisions of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C-2 Deposit Agreement or the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Section 7.8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ADRs or the ADSs evidenced thereby are listed on one or more stock exchanges or automated quotation systems in the United States, the Depositary shall act as Registrar or with written notice given as promptly as practicable to the Company, appoint a Registrar or one or more co-registrars for registration of ADRs and transfers, combinations and split-ups, and to countersign such ADRs in accordance with any requirements of such exchanges or systems. Such Registrar or co-registrars may be removed and a substitute or substitutes appointed by the Depositary with written notice given as promptly as practicable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  </w:t>
      </w:r>
      <w:r>
        <w:rPr>
          <w:rFonts w:ascii="Times New Roman;Times;Serif" w:hAnsi="Times New Roman;Times;Serif"/>
          <w:b/>
          <w:i w:val="false"/>
          <w:caps w:val="false"/>
          <w:smallCaps w:val="false"/>
          <w:sz w:val="20"/>
          <w:u w:val="single"/>
        </w:rPr>
        <w:t>Exoneration</w:t>
      </w:r>
      <w:r>
        <w:rPr>
          <w:rFonts w:ascii="Times New Roman;Times;Serif" w:hAnsi="Times New Roman;Times;Serif"/>
          <w:b w:val="false"/>
          <w:i w:val="false"/>
          <w:caps w:val="false"/>
          <w:smallCaps w:val="false"/>
          <w:sz w:val="20"/>
        </w:rPr>
        <w:t>. Notwithstanding anything contained in the Class C-2 Deposit Agreement or any ADR, neither the Depositary nor the Company shall be obligated to do or perform any act or thing which is inconsistent with the provisions of the Class C-2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Class C-2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C-2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C-2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C-2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  </w:t>
      </w:r>
      <w:r>
        <w:rPr>
          <w:rFonts w:ascii="Times New Roman;Times;Serif" w:hAnsi="Times New Roman;Times;Serif"/>
          <w:b/>
          <w:i w:val="false"/>
          <w:caps w:val="false"/>
          <w:smallCaps w:val="false"/>
          <w:sz w:val="20"/>
          <w:u w:val="single"/>
        </w:rPr>
        <w:t>Standard of Care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the Depositary assume no obligation and shall not be subject to any liability under the Class C-2 Deposit Agreement or any ADRs to any Holder(s) or Beneficial Owner(s), except that the Company and the Depositary agree to perform their respective obligations specifically set forth in the Class C-2 Deposit Agreement or the applicable ADRs without negligence or bad faith.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C-2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Class A Shares, Shares or other Deposited Property, for the credit worthiness of any third party, for allowing any rights to lapse upon the terms of the Class C-2 Deposit Agreement, for the failure or timeliness of any notice from the Company, or for any action of or failure to act by, or any information provided or not provided by, DTC or any DTC Participant.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  </w:t>
      </w:r>
      <w:r>
        <w:rPr>
          <w:rFonts w:ascii="Times New Roman;Times;Serif" w:hAnsi="Times New Roman;Times;Serif"/>
          <w:b/>
          <w:i w:val="false"/>
          <w:caps w:val="false"/>
          <w:smallCaps w:val="false"/>
          <w:sz w:val="20"/>
          <w:u w:val="single"/>
        </w:rPr>
        <w:t>Resignation and Removal of the Depositary; Appointment of Successor Depositary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may at any time resign as Depositary hereunder by written notice of resignation delivered to the Company, such resignation to be effective on the earlier of (i) the 90th day after delivery thereof to the Company (whereupon the Depositary shall be entitled to take the actions contemplated in Section 6.2 hereof), or (ii) the appointment by the Company of a successor depositary and its acceptance of such appointment as hereinafter provided.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hereof), or (ii) upon the appointment by the Company of a successor depositary and its acceptance of such appointment as hereinafter provided.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hereof). The predecessor depositary, upon payment of all sums due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entity into or with which the Depositary may be merged or consolidated shall be the successor of the Depositary without the execution or filing of any document or any further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5.5  </w:t>
      </w:r>
      <w:r>
        <w:rPr>
          <w:rFonts w:ascii="Times New Roman;Times;Serif" w:hAnsi="Times New Roman;Times;Serif"/>
          <w:b/>
          <w:i w:val="false"/>
          <w:caps w:val="false"/>
          <w:smallCaps w:val="false"/>
          <w:sz w:val="20"/>
          <w:u w:val="single"/>
        </w:rPr>
        <w:t>The Custodian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has initially appointed Citibank, N.A. (London) as Custodian for the purpose of the Class C-2 Deposit Agreement. The Custodian or its successors in acting hereunder shall be subject at all times and in all respects to the direction of the Depositary for the Shares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Securities. Immediately upon any such change, the Depositary shall give notice thereof in writing to all Holders of ADSs, each other Custodian and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may at any time act as Custodian of the Deposited Property pursuant to the Class C-2 Deposit Agreement, in which case any reference to Custodian shall mean Citibank solely in its capacity as Custodian pursuant to the Class C-2 Deposit Agreement. Notwithstanding anything contained in the Class C-2 Deposit Agreement or any ADR to the contrary, the Depositary shall not be obligated to give notice to the Company, any Holders of ADSs or any other Custodian of its acting as Custodian pursuant to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5.6  </w:t>
      </w:r>
      <w:r>
        <w:rPr>
          <w:rFonts w:ascii="Times New Roman;Times;Serif" w:hAnsi="Times New Roman;Times;Serif"/>
          <w:b/>
          <w:i w:val="false"/>
          <w:caps w:val="false"/>
          <w:smallCaps w:val="false"/>
          <w:sz w:val="20"/>
          <w:u w:val="single"/>
        </w:rPr>
        <w:t>Notices and Reports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or before the first date on which the Company gives notice, by publication or 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transmit to the Depositary (a) other notices, reports and communications which are made generally available by the Company to holders of its Shares or other Deposited Securities and (b)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and promptly upon any amendment thereto or change therein, the Company shall deliver to the Depositary and the Custodian a copy of such amendment thereto or change therein. The Depositary may rely upon such copy for all purposes of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5.7  </w:t>
      </w:r>
      <w:r>
        <w:rPr>
          <w:rFonts w:ascii="Times New Roman;Times;Serif" w:hAnsi="Times New Roman;Times;Serif"/>
          <w:b/>
          <w:i w:val="false"/>
          <w:caps w:val="false"/>
          <w:smallCaps w:val="false"/>
          <w:sz w:val="20"/>
          <w:u w:val="single"/>
        </w:rPr>
        <w:t>Issuance of Additional Shares, ADSs,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agrees that in the event it or any of its Affiliates proposes (i) an issuance, 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distribution of cash or Shares, (vi) a redemption of Deposited Securities, (vii) a meeting of holders of Deposited Securities, or solicitation of consents or proxies, relating to any reclassification of securities, merger, scheme of arrangement, or consolidation or transfer of assets, or (viii) any reclassification, recapitalization, reorganization, merger, scheme of arrangement, consolidation or sale of assets which affects the Deposited Securities,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or not application of such transaction to Holders and Beneficial Owners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Class C-2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the Class C-2 Deposit Agreement, nothing in the Class C-2 Deposit Agreement shall be deemed to obligate the Company to file any registration statement in respect of any proposed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5.8  </w:t>
      </w:r>
      <w:r>
        <w:rPr>
          <w:rFonts w:ascii="Times New Roman;Times;Serif" w:hAnsi="Times New Roman;Times;Serif"/>
          <w:b/>
          <w:i w:val="false"/>
          <w:caps w:val="false"/>
          <w:smallCaps w:val="false"/>
          <w:sz w:val="20"/>
          <w:u w:val="single"/>
        </w:rPr>
        <w:t>Indemnification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agrees to indemnify the Company and its directors, officers, employees, agents and Affiliates 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indemnify the Depositary, the Custodian, the ADS Admin Agent,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withdrawal or conversion of ADRs, ADSs, the Shares, or other Deposited Securities, as the case may be, to the extent that it is not unlawful for the Company to indemnify such person at such time under the applicable laws of England and Wales, (b) out of or as a result of any offering documents in respect thereof or (c) out of acts performed or omitted, including, but not limited to, any delivery by the Depositary on behalf of the Company of information regarding the Company in connection with the Class C-2 Deposit Agreement, any ancillary or supplemental agreement entered into between the Company and the Depositary, the ADRs, the ADSs, the Shares, or any Deposited Property, in any such case (i) by the Depositary, the Custodian, the ADS Admin Agent,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set forth in this Section shall survive the termination of the Class C-2 Deposit Agreement and the succession or substitution of any party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5.9  </w:t>
      </w:r>
      <w:r>
        <w:rPr>
          <w:rFonts w:ascii="Times New Roman;Times;Serif" w:hAnsi="Times New Roman;Times;Serif"/>
          <w:b/>
          <w:i w:val="false"/>
          <w:caps w:val="false"/>
          <w:smallCaps w:val="false"/>
          <w:sz w:val="20"/>
          <w:u w:val="single"/>
        </w:rPr>
        <w:t>Fees and Charges of Depositary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the Holders, the Beneficial Owners, persons depositing Shares, surrendering ADSs for cancellation and withdrawal of Deposited Securities or withdrawing Deposited Securities, or converting ADSs or the Shares represented thereby, shall be required to pay the Depositary's fees and related charges identified as payable by them respectively in the Fee Schedule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reimburse the Company for certain expenses incurred by the Company in respect of the ADS program established pursuant to the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Holders and Beneficial Owners to pay ADS fees and charges shall survive the termination of the Class C-2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5.10  </w:t>
      </w:r>
      <w:r>
        <w:rPr>
          <w:rFonts w:ascii="Times New Roman;Times;Serif" w:hAnsi="Times New Roman;Times;Serif"/>
          <w:b/>
          <w:i w:val="false"/>
          <w:caps w:val="false"/>
          <w:smallCaps w:val="false"/>
          <w:sz w:val="20"/>
          <w:u w:val="single"/>
        </w:rPr>
        <w:t>Restricted Securities Owners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agrees to advise in writing each of the persons or entities who, to the knowledge of the Company, holds Restricted Securities that such Restricted Securities are ineligible for deposit hereunder (except under the circumstances contemplated in Section 2.13 hereof) and, to the extent practicable, shall require each of such persons to represent in writing that such person will not deposit Restricted Securities hereunder (except under the circumstances contemplated in Section 2.13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br/>
        <w:t>AMENDMENT AND 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  </w:t>
      </w:r>
      <w:r>
        <w:rPr>
          <w:rFonts w:ascii="Times New Roman;Times;Serif" w:hAnsi="Times New Roman;Times;Serif"/>
          <w:b/>
          <w:i w:val="false"/>
          <w:caps w:val="false"/>
          <w:smallCaps w:val="false"/>
          <w:sz w:val="20"/>
          <w:u w:val="single"/>
        </w:rPr>
        <w:t>Amendment/Supplement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terms and conditions of this Section 6.1 and applicable law, the ADRs outstanding at any time, the provisions of the Class C-2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C-2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(e.g.,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C-2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C-2 Deposit Agreement to ensure compliance therewith, the Company and the Depositary may amend or supplement the Class C-2 Deposit Agreement and the ADRs at any time in accordance with such changed laws, rules or regulations. Such amendment or supplement to the Class C-2 Deposit Agreement and the ADRs in such circumstances may become effective before a notice of such amendment or supplement is given to Holders or within any other period of time as required for compliance with such laws, rules or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  </w:t>
      </w:r>
      <w:r>
        <w:rPr>
          <w:rFonts w:ascii="Times New Roman;Times;Serif" w:hAnsi="Times New Roman;Times;Serif"/>
          <w:b/>
          <w:i w:val="false"/>
          <w:caps w:val="false"/>
          <w:smallCaps w:val="false"/>
          <w:sz w:val="20"/>
          <w:u w:val="single"/>
        </w:rPr>
        <w:t>Expiration and Termination</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Expiration</w:t>
      </w:r>
      <w:r>
        <w:rPr>
          <w:rFonts w:ascii="Times New Roman;Times;Serif" w:hAnsi="Times New Roman;Times;Serif"/>
          <w:b w:val="false"/>
          <w:i w:val="false"/>
          <w:caps w:val="false"/>
          <w:smallCaps w:val="false"/>
          <w:sz w:val="20"/>
        </w:rPr>
        <w:t>. On the ADS Expiration Date, the ADSs and the Class C-2 Deposit Agreement and the rights and obligations of the parties thereto shall automatically expire (except as otherwise specifically set forth herein) and the ADSs and the ADRs issued upon the terms hereof shall automatically expire and become void. C-2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C-2 Shares to expire unexercised. Upon expiration of the Class C-2 Deposit Agreement, the Depositary shall be discharged from all obligations under the Class C-2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C-2 Deposit Agreement and any applicable taxes, governmental charges or assessments).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Depositary shall, at any time at the written direction of the Company, terminate the Class C-2 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Class C-2 Deposit Agreement, the Depositary may terminate the Class C-2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"Termination Date". Until the Termination Date, the Depositary shall continue to perform all of its obligations under the Class C-2 Deposit Agreement, and the Holders and Beneficial Owners will be entitled to all of their rights under the Class C-2 Deposit Agreement.</w:t>
        <w:tab/>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ADSs shall remain outstanding after the Termination Date, the Registrar thereafter shall discontinue the registration of transfers of ADSs, and the Depositary shall suspend distributions to the Holders thereof, and shall not give any further notices or perform any further acts under the Class C-2 Deposit Agreement, except that the Depositary shall continue to collect distributions pertaining to Deposited Securities, shall sell rights as provided in the Class C-2 Deposit Agreement, and shall continue to deliver Deposited Securities, subject to the conditions and restrictions set forth in Section 2.7 hereof, together with any distributions received with respect thereto and the net proceeds of the sale of any rights or other property, in exchange for ADSs surrendered to the Depositary (after deducting, or charging, as the case may be, in each case, the charges of the Depositary for the surrender of a ADS, any expenses for the account of the Holder in accordance with the terms and conditions of the Class C-2 Deposit Agreement and any applicable taxes or governmental charges or assessments). At any time after the Termination Date,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whose ADSs have not theretofore been surrendered. After the Termination Date, the Depositary shall be discharged from all obligations under the Class C-2 Deposit Agreement with respect to the ADSs, the Deposited Securities and the ADRs, except to account for such net proceeds and other cash (after deducting, or charging, as the case may be, in each case, the charges of the Depositary for the surrender of an ADW, any expenses for the account of the Holder in accordance with the terms and conditions of the Class C-2 Deposit Agreement and any applicable taxes or governmental charges or assessments). Upon the termination of the Class C-2 Deposit Agreement, the Company shall be discharged from all obligations under the Class C-2 Deposit Agreement except for its obligations to the Depositary under Sections 5.8, 5.9 and 7.6 hereof.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  </w:t>
      </w:r>
      <w:r>
        <w:rPr>
          <w:rFonts w:ascii="Times New Roman;Times;Serif" w:hAnsi="Times New Roman;Times;Serif"/>
          <w:b/>
          <w:i w:val="false"/>
          <w:caps w:val="false"/>
          <w:smallCaps w:val="false"/>
          <w:sz w:val="20"/>
          <w:u w:val="single"/>
        </w:rPr>
        <w:t>Counterparts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Class C-2 Deposit Agreement may be executed in any number of counterparts, each of which shall be deemed an original and all of such counterparts together shall constitute one and the same agreement. Copies of the Class C-2 Deposit Agreement shall be maintained with the Depositary and shall be open to inspection by any Holder during business hours.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7.2  </w:t>
      </w:r>
      <w:r>
        <w:rPr>
          <w:rFonts w:ascii="Times New Roman;Times;Serif" w:hAnsi="Times New Roman;Times;Serif"/>
          <w:b/>
          <w:i w:val="false"/>
          <w:caps w:val="false"/>
          <w:smallCaps w:val="false"/>
          <w:sz w:val="20"/>
          <w:u w:val="single"/>
        </w:rPr>
        <w:t>No Third-Party Beneficiaries/Acknowledgments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Class C-2 Deposit Agreement is for the exclusive benefit of the parties hereto (and their successors) and shall not be deemed to give any legal or equitable right, remedy or claim whatsoever to any other person, except to the extent specifically set forth in the Class C-2 Deposit Agreement. Nothing in the Class C-2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Class A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C-2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7.3  </w:t>
      </w:r>
      <w:r>
        <w:rPr>
          <w:rFonts w:ascii="Times New Roman;Times;Serif" w:hAnsi="Times New Roman;Times;Serif"/>
          <w:b/>
          <w:i w:val="false"/>
          <w:caps w:val="false"/>
          <w:smallCaps w:val="false"/>
          <w:sz w:val="20"/>
          <w:u w:val="single"/>
        </w:rPr>
        <w:t>Severability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case any one or more of the provisions contained in the Class C-2 Deposit Agreement or in the ADRs should be or become invalid, illegal or unenforceable in any respect, the validity, legality and enforceability of the remaining provisions contained herein or therein shall in no way be affected, prejudiced or disturbed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7.4  </w:t>
      </w:r>
      <w:r>
        <w:rPr>
          <w:rFonts w:ascii="Times New Roman;Times;Serif" w:hAnsi="Times New Roman;Times;Serif"/>
          <w:b/>
          <w:i w:val="false"/>
          <w:caps w:val="false"/>
          <w:smallCaps w:val="false"/>
          <w:sz w:val="20"/>
          <w:u w:val="single"/>
        </w:rPr>
        <w:t>Holders and Beneficial Owners as Parties; Binding Effect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Holders and Beneficial Owners from time to time of ADSs shall be parties to the Class C-2 Deposit Agreement and shall be bound by all of the terms and conditions hereof and of any ADR by acceptance thereof or any beneficial interest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7.5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and all notices to be given to the Company shall be deemed to have been duly given if personally delivered or sent by mail, air courier or cable, telex or facsimile transmission, confirmed by letter personally delivered or sent by mail or air courier, addressed to Assar Gabrielssons Väg 9 405 31 Göteborg, Sweden, </w:t>
      </w:r>
      <w:r>
        <w:rPr>
          <w:rFonts w:ascii="Times New Roman;Times;Serif" w:hAnsi="Times New Roman;Times;Serif"/>
          <w:b w:val="false"/>
          <w:i w:val="false"/>
          <w:caps w:val="false"/>
          <w:smallCaps w:val="false"/>
          <w:sz w:val="20"/>
          <w:u w:val="single"/>
        </w:rPr>
        <w:t>Attention</w:t>
      </w:r>
      <w:r>
        <w:rPr>
          <w:rFonts w:ascii="Times New Roman;Times;Serif" w:hAnsi="Times New Roman;Times;Serif"/>
          <w:b w:val="false"/>
          <w:i w:val="false"/>
          <w:caps w:val="false"/>
          <w:smallCaps w:val="false"/>
          <w:sz w:val="20"/>
        </w:rPr>
        <w:t>: Anna Rudensjö, or to any other address which the Company may specify in writing to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Attention: Depositary Receipts Department, or to any other address which the Depositary may specify in writing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notices to be given to any Holder shall be deemed to have been duly given if (a)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Class C-2 Deposit Agreement, by means of electronic messaging addressed for delivery to the e-mail address designated by the Holder for such purpose. Notice to Holders shall be deemed to be notice to Beneficial Owners for all purposes of the Class C-2 Deposit Agreement. Failure to notify a Holder or any defect in the notification to a Holder shall not affect the sufficiency of notification to other Holders or to the Beneficial Owners of ADSs held by such other Holders. Any notices given to DTC under the terms of the Class C-2 Deposit Agreement shall (unless otherwise specified by the Depositary) constitute notice to the DTC Participants who hold the ADSs in their DTC accounts and to the Beneficial Owners of such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7.6  </w:t>
      </w:r>
      <w:r>
        <w:rPr>
          <w:rFonts w:ascii="Times New Roman;Times;Serif" w:hAnsi="Times New Roman;Times;Serif"/>
          <w:b/>
          <w:i w:val="false"/>
          <w:caps w:val="false"/>
          <w:smallCaps w:val="false"/>
          <w:sz w:val="20"/>
          <w:u w:val="single"/>
        </w:rPr>
        <w:t>Governing Law and Jurisdiction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Class C-2 Deposit Agreement and the ADRs shall be interpreted in accordance with, and all rights hereunder and thereunder and provisions hereof and thereof shall be governed by, the laws of the State of New York without reference to the principles of choice of law thereof. Notwithstanding anything contained in the Class C-2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Class C-2 Deposit Agreement and, for such purposes, each irrevocably submits to the non-exclusive jurisdiction of such courts. The Company hereby irrevocably designates, appoints and empowers Polestar Automotive USA Inc. (the "Agent") now at 777 MacArthur Blvd, Mahwah, NJ 07430 ,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hereof. The Company agrees that the failure of the Agent to give any notice of such service to it shall not impair or affect in any way the validity of such service or any judgment rendered in any action or proceeding based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Depositary and the Company unconditionally agree that in the event of any suit, action or proceeding against (a) the Company, (b) the Depositary in its capacity as Depositary under the Class C-2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50 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Class C-2 Deposit Agreement, any ADR or the Deposited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and Beneficial Owners understand and each irrevocably agrees that, by holding an ADS or an interest therein, any suit, action or proceeding against or involving the Company or the Depositary, arising out of or based upon the Class C-2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AWSs or interests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OF THE PARTIES TO THE CLASS C-2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C-2 DEPOSIT AGREEMENT, ANY ADR AND ANY TRANSACTIONS CONTEMPLATED THEREIN (WHETHER BASED ON CONTRACT, TORT, COMMON LAW OR OTHERWISE).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7.6 shall survive any termination of the Class C-2 Deposit Agreement, in whole or in part.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51 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7.7  </w:t>
      </w:r>
      <w:r>
        <w:rPr>
          <w:rFonts w:ascii="Times New Roman;Times;Serif" w:hAnsi="Times New Roman;Times;Serif"/>
          <w:b/>
          <w:i w:val="false"/>
          <w:caps w:val="false"/>
          <w:smallCaps w:val="false"/>
          <w:sz w:val="20"/>
          <w:u w:val="single"/>
        </w:rPr>
        <w:t>Assignment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provisions of Section 5.4 hereof, the Class C-2 Deposit Agreement may not be assigned by either the Company or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7.8  </w:t>
      </w:r>
      <w:r>
        <w:rPr>
          <w:rFonts w:ascii="Times New Roman;Times;Serif" w:hAnsi="Times New Roman;Times;Serif"/>
          <w:b/>
          <w:i w:val="false"/>
          <w:caps w:val="false"/>
          <w:smallCaps w:val="false"/>
          <w:sz w:val="20"/>
          <w:u w:val="single"/>
        </w:rPr>
        <w:t>Compliance with, and No Disclaimer under, U.S. Securities Laws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in the Class C-2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to the Class C-2 Deposit Agreement (including, without limitation, each Holder and Beneficial Owner) acknowledges and agrees that no provision of the Class C-2 Deposit Agreement or any ADR shall, or shall be deemed to, disclaim any liability under the Securities Act or the Exchange Act, in each case to the extent established under applicable U.S. laws.</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7.9  </w:t>
      </w:r>
      <w:r>
        <w:rPr>
          <w:rFonts w:ascii="Times New Roman;Times;Serif" w:hAnsi="Times New Roman;Times;Serif"/>
          <w:b/>
          <w:i w:val="false"/>
          <w:caps w:val="false"/>
          <w:smallCaps w:val="false"/>
          <w:sz w:val="20"/>
          <w:u w:val="single"/>
        </w:rPr>
        <w:t>Titles and References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All references in the Class C-2 Deposit Agreement to exhibits, articles, sections, subsections, and other subdivisions refer to the exhibits, articles, sections, subsections and other subdivisions of the Class C-2 Deposit Agreement unless expressly provided otherwise. The words "the Class C-2 Deposit Agreement", "herein", "hereof", "hereby", "hereunder", and words of similar import refer to the Class C-2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the Class C-2 Deposit Agreement are included for convenience only and shall be disregarded in construing the language contained in the Class C-2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center"/>
        <w:rPr>
          <w:bdr w:val="single" w:sz="8" w:space="1" w:color="000000"/>
        </w:rPr>
      </w:pPr>
      <w:r>
        <w:rPr>
          <w:bdr w:val="single" w:sz="8" w:space="1" w:color="000000"/>
        </w:rPr>
        <w:t>52 </w:t>
      </w:r>
    </w:p>
    <w:p>
      <w:pPr>
        <w:pStyle w:val="TextBody"/>
        <w:bidi w:val="0"/>
        <w:spacing w:before="0" w:after="0"/>
        <w:jc w:val="center"/>
        <w:rPr/>
      </w:pPr>
      <w:r>
        <w:rPr/>
        <w:t> </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ADRs</w:t>
      </w:r>
      <w:r>
        <w:rPr>
          <w:rFonts w:ascii="Times New Roman;Times;Serif" w:hAnsi="Times New Roman;Times;Serif"/>
          <w:b w:val="false"/>
          <w:i w:val="false"/>
          <w:caps w:val="false"/>
          <w:smallCaps w:val="false"/>
          <w:sz w:val="20"/>
        </w:rPr>
        <w:t>. All references in any ADR(s) to paragraphs, exhibits, articles, sections, subsections, and other subdivisions refer to the 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vice versa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1620"/>
        <w:jc w:val="center"/>
        <w:rPr>
          <w:bdr w:val="single" w:sz="8" w:space="1" w:color="000000"/>
        </w:rPr>
      </w:pPr>
      <w:r>
        <w:rPr>
          <w:bdr w:val="single" w:sz="8" w:space="1" w:color="000000"/>
        </w:rPr>
        <w:t>53 </w:t>
      </w:r>
    </w:p>
    <w:p>
      <w:pPr>
        <w:pStyle w:val="TextBody"/>
        <w:bidi w:val="0"/>
        <w:spacing w:before="0" w:after="0"/>
        <w:jc w:val="center"/>
        <w:rPr/>
      </w:pPr>
      <w:r>
        <w:rPr/>
        <w:t> </w:t>
      </w:r>
    </w:p>
    <w:p>
      <w:pPr>
        <w:pStyle w:val="TextBody"/>
        <w:bidi w:val="0"/>
        <w:spacing w:before="0" w:after="0"/>
        <w:ind w:left="0" w:right="0" w:firstLine="16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POLESTAR AUTOMOTIVE HOLDING UK PLC and CITIBANK, N.A. have duly executed the Class C-2 Deposit Agreement as of the day and year first above set forth and all Holders and Beneficial Owners shall become parties hereto upon acceptance by them of ADSs issued in accordance with the terms hereof, or upon acquisition of any beneficial interest therein.</w:t>
      </w:r>
    </w:p>
    <w:p>
      <w:pPr>
        <w:pStyle w:val="TextBody"/>
        <w:bidi w:val="0"/>
        <w:spacing w:before="0" w:after="0"/>
        <w:ind w:left="0" w:right="0" w:firstLine="720"/>
        <w:jc w:val="left"/>
        <w:rPr>
          <w:caps w:val="false"/>
          <w:smallCaps w:val="false"/>
        </w:rPr>
      </w:pPr>
      <w:r>
        <w:rPr>
          <w:caps w:val="false"/>
          <w:smallCaps w:val="false"/>
        </w:rPr>
        <w:t> </w:t>
      </w:r>
    </w:p>
    <w:tbl>
      <w:tblPr>
        <w:tblW w:w="5449" w:type="dxa"/>
        <w:jc w:val="left"/>
        <w:tblInd w:w="0" w:type="dxa"/>
        <w:tblLayout w:type="fixed"/>
        <w:tblCellMar>
          <w:top w:w="0" w:type="dxa"/>
          <w:left w:w="0" w:type="dxa"/>
          <w:bottom w:w="0" w:type="dxa"/>
          <w:right w:w="0" w:type="dxa"/>
        </w:tblCellMar>
      </w:tblPr>
      <w:tblGrid>
        <w:gridCol w:w="1211"/>
        <w:gridCol w:w="4163"/>
        <w:gridCol w:w="75"/>
      </w:tblGrid>
      <w:tr>
        <w:trPr/>
        <w:tc>
          <w:tcPr>
            <w:tcW w:w="5374" w:type="dxa"/>
            <w:gridSpan w:val="2"/>
            <w:tcBorders/>
            <w:vAlign w:val="center"/>
          </w:tcPr>
          <w:p>
            <w:pPr>
              <w:pStyle w:val="TableContents"/>
              <w:bidi w:val="0"/>
              <w:spacing w:before="0" w:after="283"/>
              <w:jc w:val="left"/>
              <w:rPr>
                <w:b/>
              </w:rPr>
            </w:pPr>
            <w:r>
              <w:rPr>
                <w:b/>
              </w:rPr>
              <w:t xml:space="preserve">POLESTAR AUTOMOTIVE HOLDING UK PLC </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w:t>
            </w:r>
          </w:p>
        </w:tc>
        <w:tc>
          <w:tcPr>
            <w:tcW w:w="416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By:</w:t>
            </w:r>
          </w:p>
        </w:tc>
        <w:tc>
          <w:tcPr>
            <w:tcW w:w="4163" w:type="dxa"/>
            <w:tcBorders>
              <w:bottom w:val="single" w:sz="8" w:space="0" w:color="000000"/>
            </w:tcBorders>
            <w:tcMar>
              <w:bottom w:w="28" w:type="dxa"/>
            </w:tcMar>
            <w:vAlign w:val="center"/>
          </w:tcPr>
          <w:p>
            <w:pPr>
              <w:pStyle w:val="TableContents"/>
              <w:bidi w:val="0"/>
              <w:spacing w:before="0" w:after="283"/>
              <w:jc w:val="left"/>
              <w:rPr/>
            </w:pPr>
            <w:r>
              <w:rPr/>
              <w:t>/s/ Thomas Ingenlath</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Name:</w:t>
            </w:r>
          </w:p>
        </w:tc>
        <w:tc>
          <w:tcPr>
            <w:tcW w:w="4163" w:type="dxa"/>
            <w:tcBorders/>
            <w:vAlign w:val="center"/>
          </w:tcPr>
          <w:p>
            <w:pPr>
              <w:pStyle w:val="TableContents"/>
              <w:bidi w:val="0"/>
              <w:spacing w:before="0" w:after="283"/>
              <w:jc w:val="left"/>
              <w:rPr/>
            </w:pPr>
            <w:r>
              <w:rPr/>
              <w:t>Thomas Ingenlath</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Title:</w:t>
            </w:r>
          </w:p>
        </w:tc>
        <w:tc>
          <w:tcPr>
            <w:tcW w:w="4163"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w:t>
            </w:r>
          </w:p>
        </w:tc>
        <w:tc>
          <w:tcPr>
            <w:tcW w:w="416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By:</w:t>
            </w:r>
          </w:p>
        </w:tc>
        <w:tc>
          <w:tcPr>
            <w:tcW w:w="4163" w:type="dxa"/>
            <w:tcBorders>
              <w:bottom w:val="single" w:sz="8" w:space="0" w:color="000000"/>
            </w:tcBorders>
            <w:tcMar>
              <w:bottom w:w="28" w:type="dxa"/>
            </w:tcMar>
            <w:vAlign w:val="center"/>
          </w:tcPr>
          <w:p>
            <w:pPr>
              <w:pStyle w:val="TableContents"/>
              <w:bidi w:val="0"/>
              <w:spacing w:before="0" w:after="283"/>
              <w:jc w:val="left"/>
              <w:rPr/>
            </w:pPr>
            <w:r>
              <w:rPr/>
              <w:t>/s/ Johan Malmqvist</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Name:</w:t>
            </w:r>
          </w:p>
        </w:tc>
        <w:tc>
          <w:tcPr>
            <w:tcW w:w="4163" w:type="dxa"/>
            <w:tcBorders/>
            <w:vAlign w:val="center"/>
          </w:tcPr>
          <w:p>
            <w:pPr>
              <w:pStyle w:val="TableContents"/>
              <w:bidi w:val="0"/>
              <w:spacing w:before="0" w:after="283"/>
              <w:jc w:val="left"/>
              <w:rPr/>
            </w:pPr>
            <w:r>
              <w:rPr/>
              <w:t>Johan Malmqvist</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Title:</w:t>
            </w:r>
          </w:p>
        </w:tc>
        <w:tc>
          <w:tcPr>
            <w:tcW w:w="4163"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w:t>
            </w:r>
          </w:p>
        </w:tc>
        <w:tc>
          <w:tcPr>
            <w:tcW w:w="416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74" w:type="dxa"/>
            <w:gridSpan w:val="2"/>
            <w:tcBorders/>
            <w:vAlign w:val="center"/>
          </w:tcPr>
          <w:p>
            <w:pPr>
              <w:pStyle w:val="TableContents"/>
              <w:bidi w:val="0"/>
              <w:spacing w:before="0" w:after="283"/>
              <w:jc w:val="left"/>
              <w:rPr>
                <w:b/>
              </w:rPr>
            </w:pPr>
            <w:r>
              <w:rPr>
                <w:b/>
              </w:rPr>
              <w:t>CITIBANK, N.A.</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w:t>
            </w:r>
          </w:p>
        </w:tc>
        <w:tc>
          <w:tcPr>
            <w:tcW w:w="416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By:</w:t>
            </w:r>
          </w:p>
        </w:tc>
        <w:tc>
          <w:tcPr>
            <w:tcW w:w="4163" w:type="dxa"/>
            <w:tcBorders>
              <w:bottom w:val="single" w:sz="8" w:space="0" w:color="000000"/>
            </w:tcBorders>
            <w:tcMar>
              <w:bottom w:w="28" w:type="dxa"/>
            </w:tcMar>
            <w:vAlign w:val="center"/>
          </w:tcPr>
          <w:p>
            <w:pPr>
              <w:pStyle w:val="TableContents"/>
              <w:bidi w:val="0"/>
              <w:spacing w:before="0" w:after="283"/>
              <w:jc w:val="left"/>
              <w:rPr/>
            </w:pPr>
            <w:r>
              <w:rPr/>
              <w:t>/s/ Keith Galfo</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Name:</w:t>
            </w:r>
          </w:p>
        </w:tc>
        <w:tc>
          <w:tcPr>
            <w:tcW w:w="4163" w:type="dxa"/>
            <w:tcBorders/>
            <w:vAlign w:val="center"/>
          </w:tcPr>
          <w:p>
            <w:pPr>
              <w:pStyle w:val="TableContents"/>
              <w:bidi w:val="0"/>
              <w:spacing w:before="0" w:after="283"/>
              <w:jc w:val="left"/>
              <w:rPr/>
            </w:pPr>
            <w:r>
              <w:rPr/>
              <w:t>Keith Galfo</w:t>
            </w:r>
          </w:p>
        </w:tc>
        <w:tc>
          <w:tcPr>
            <w:tcW w:w="75"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Title:</w:t>
            </w:r>
          </w:p>
        </w:tc>
        <w:tc>
          <w:tcPr>
            <w:tcW w:w="4163" w:type="dxa"/>
            <w:tcBorders/>
            <w:vAlign w:val="center"/>
          </w:tcPr>
          <w:p>
            <w:pPr>
              <w:pStyle w:val="TableContents"/>
              <w:bidi w:val="0"/>
              <w:spacing w:before="0" w:after="283"/>
              <w:jc w:val="left"/>
              <w:rPr/>
            </w:pPr>
            <w:r>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54 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ADR]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5"/>
        <w:gridCol w:w="8040"/>
      </w:tblGrid>
      <w:tr>
        <w:trPr/>
        <w:tc>
          <w:tcPr>
            <w:tcW w:w="2165" w:type="dxa"/>
            <w:tcBorders/>
            <w:vAlign w:val="center"/>
          </w:tcPr>
          <w:p>
            <w:pPr>
              <w:pStyle w:val="TableContents"/>
              <w:bidi w:val="0"/>
              <w:spacing w:before="0" w:after="283"/>
              <w:jc w:val="left"/>
              <w:rPr/>
            </w:pPr>
            <w:r>
              <w:rPr/>
              <w:t>Number_____________</w:t>
            </w:r>
          </w:p>
        </w:tc>
        <w:tc>
          <w:tcPr>
            <w:tcW w:w="8040" w:type="dxa"/>
            <w:tcBorders/>
            <w:vAlign w:val="center"/>
          </w:tcPr>
          <w:p>
            <w:pPr>
              <w:pStyle w:val="TableContents"/>
              <w:bidi w:val="0"/>
              <w:spacing w:before="0" w:after="283"/>
              <w:jc w:val="right"/>
              <w:rPr/>
            </w:pPr>
            <w:r>
              <w:rPr/>
              <w:t>CUSIP NUMBER:  </w:t>
            </w:r>
          </w:p>
        </w:tc>
      </w:tr>
      <w:tr>
        <w:trPr/>
        <w:tc>
          <w:tcPr>
            <w:tcW w:w="2165" w:type="dxa"/>
            <w:tcBorders/>
            <w:vAlign w:val="center"/>
          </w:tcPr>
          <w:p>
            <w:pPr>
              <w:pStyle w:val="TableContents"/>
              <w:bidi w:val="0"/>
              <w:spacing w:before="0" w:after="283"/>
              <w:jc w:val="left"/>
              <w:rPr/>
            </w:pPr>
            <w:r>
              <w:rPr/>
              <w:t> </w:t>
            </w:r>
          </w:p>
        </w:tc>
        <w:tc>
          <w:tcPr>
            <w:tcW w:w="804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8040" w:type="dxa"/>
            <w:tcBorders/>
            <w:vAlign w:val="center"/>
          </w:tcPr>
          <w:p>
            <w:pPr>
              <w:pStyle w:val="TableContents"/>
              <w:bidi w:val="0"/>
              <w:spacing w:before="0" w:after="283"/>
              <w:jc w:val="both"/>
              <w:rPr/>
            </w:pPr>
            <w:r>
              <w:rPr/>
              <w:t>American Depositary Shares (each American Depositary Share representing one (1) Class C-2 Preferred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RECEIPT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CLASS C-2 PREFERRED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POLESTAR AutoMOTIVE HOLDING UK PLC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under the laws of England and Wales)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 national banking association organized and existing under the laws of the United States of America, as depositary (the "Depositary"), hereby certifies that _____________is the owner of ______________ American Depositary Shares (hereinafter "ADSs"), representing deposited Class C-2 Preferred Shares, including evidence of rights to receive such Class C-2 Preferred Shares (the "Shares"), of Polestar Automotive Holding UK PLC, a public limited company incorporated under the laws of England and Wales (the "Company"). As of the date of the Class C-2 Deposit Agreement (as hereinafter defined), each ADS represents one (1) Share deposited under the Class C-2 Deposit Agreement with the Custodian, which at the date of execution of the Class C-2 Deposit Agreement is Citibank, N.A. (London) (the "Custodian"). The ADS-to-Share ratio is subject to amendment as provided in Articles IV and VI of the Class C-2 Deposit Agreement. The Depositary's Principal Office is located at 388 Greenwich Street, New York, New York 10013, U.S.A.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The Class C-2 Deposit Agreement.</w:t>
      </w:r>
      <w:r>
        <w:rPr>
          <w:rFonts w:ascii="Times New Roman;Times;Serif" w:hAnsi="Times New Roman;Times;Serif"/>
          <w:b w:val="false"/>
          <w:i w:val="false"/>
          <w:caps w:val="false"/>
          <w:smallCaps w:val="false"/>
          <w:sz w:val="20"/>
        </w:rPr>
        <w:t xml:space="preserve"> This American Depositary Receipt is one of an issue of American Depositary Receipts ("ADRs"), all issued and to be issued upon the terms and conditions set forth in the Class C-2 Deposit Agreement, dated as of June 23, 2022 (as amended and supplemented from time to time, the "Class C-2 Deposit Agreement"), by and among the Company, the Depositary, and all Holders and Beneficial Owners from time to time of ADSs evidenced by ADRs issued thereunder. The Class C-2 Deposit Agreement sets forth the rights and obligations of Holders and Beneficial Owners of ADRs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Class C-2 Deposit Agreement are on file at the Principal Office of the Depositary and with the Custodian. Each Holder and each Beneficial Owner, upon acceptance of any ADSs (or any interest therein) issued in accordance with the terms and conditions of the Class C-2 Deposit Agreement, shall be deemed for all purposes to (a) be a party to and bound by the terms of the Class C-2 Deposit Agreement and applicable ADR(s), and (b) appoint the Depositary its attorney-in-fact, with full power to delegate, to act on its behalf and to take any and all actions contemplated in the Class C-2 Deposit Agreement and the applicable ADR(s), to adopt any and all procedures necessary to comply with applicable law and to take such action as the Depositary in its sole discretion may deem necessary or appropriate to carry out the purposes of the Class C-2 Deposit Agreement and the applicable ADR(s), the taking of such actions to be the conclusive determinant of the necessity and appropriateness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on the face and reverse of this ADR are summaries of certain provisions of the Class C-2 Deposit Agreement and the Articles of Association of the Company (as in effect on the date of the signing of the Class C-2 Deposit Agreement) and are qualified by and subject to the detailed provisions of the Class C-2 Deposit Agreement and the Articles of Association, to which reference is hereby made. All capitalized terms used herein which are not otherwise defined herein shall have the meanings ascribed thereto in the Class C-2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Withdrawal of Deposited Securities</w:t>
      </w:r>
      <w:r>
        <w:rPr>
          <w:rFonts w:ascii="Times New Roman;Times;Serif" w:hAnsi="Times New Roman;Times;Serif"/>
          <w:b w:val="false"/>
          <w:i w:val="false"/>
          <w:caps w:val="false"/>
          <w:smallCaps w:val="false"/>
          <w:sz w:val="20"/>
        </w:rPr>
        <w:t xml:space="preserve">. The Holder of this ADR (and of the ADSs evidenced hereby) shall be entitled to Delivery (at the Custodian's designated office) of the Deposited Securities at the time represented by the ADSs evidenced hereby upon satisfaction of each of the following conditions: (i) the Holder (or a duly authorized attorney of the Holder) has duly Delivered ADSs to the Depositary at its Principal Office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the Class C-2 Deposit Agreement) have been paid, subject, however, in each case, to the terms and conditions of this ADR, of the Class C-2 Deposit Agreement, of the Company's Articles of Association, of any applicable laws and the rules of CREST, and to any provisions of or governing the Deposited Securities,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C-2 Deposit Agreement, of this ADR so cancelled, of the Articles of Association of the Company, of any applicable laws and the rules of CREST, and to the terms and conditions of or governing the Deposited Securities,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accept for surrender ADSs representing less than one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 Notwithstanding anything else contained in this ADR or the Class C-2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Transfer, Combination and Split-Up of ADRs</w:t>
      </w:r>
      <w:r>
        <w:rPr>
          <w:rFonts w:ascii="Times New Roman;Times;Serif" w:hAnsi="Times New Roman;Times;Serif"/>
          <w:b w:val="false"/>
          <w:i w:val="false"/>
          <w:caps w:val="false"/>
          <w:smallCaps w:val="false"/>
          <w:sz w:val="20"/>
        </w:rPr>
        <w:t xml:space="preserve">. The Registrar shall register the transfer of this ADR (and of the ADSs represented hereby) 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Times;Serif" w:hAnsi="Times New Roman;Times;Serif"/>
          <w:b w:val="false"/>
          <w:i w:val="false"/>
          <w:caps w:val="false"/>
          <w:smallCaps w:val="false"/>
          <w:sz w:val="20"/>
          <w:u w:val="single"/>
        </w:rPr>
        <w:t>Exhibit</w:t>
      </w:r>
      <w:r>
        <w:rPr>
          <w:rFonts w:ascii="Times New Roman;Times;Serif" w:hAnsi="Times New Roman;Times;Serif"/>
          <w:b w:val="false"/>
          <w:i w:val="false"/>
          <w:caps w:val="false"/>
          <w:smallCaps w:val="false"/>
          <w:sz w:val="20"/>
        </w:rPr>
        <w:t xml:space="preserve"> C to, the Class C-2 Deposit Agreement) have been paid, subject, however, in each case, to the terms and conditions of this ADR, of the Class C-2 Deposit Agreement, of the Company's Articles of Association and of applicable law and to any provisions of or governing the Deposited Securities,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(when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the Class C-2 Deposit Agreement) have been paid, subject, however, in each case, to the terms and conditions of this ADR, of the Class C-2 Deposit Agreement, of the Company's Articles of Association and of applicable law and to any provisions of or governing the Deposited Securities,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Pre-Conditions to Registration, Transfer, Etc</w:t>
      </w:r>
      <w:r>
        <w:rPr>
          <w:rFonts w:ascii="Times New Roman;Times;Serif" w:hAnsi="Times New Roman;Times;Serif"/>
          <w:b w:val="false"/>
          <w:i w:val="false"/>
          <w:caps w:val="false"/>
          <w:smallCaps w:val="false"/>
          <w:sz w:val="20"/>
        </w:rPr>
        <w:t xml:space="preserve">. As a condition precedent to the execution and delivery, registration of issuance, 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of the Class C-2 Deposit Agreement and in this ADR, (ii) the production of proof reasonably satisfactory to it as to the identity and genuineness of any signature or any other matters contemplated in Section 3.1 of the Class C-2 Deposit Agreement,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this ADR, the Class C-2 Deposit Agreement, the terms of the Deposited Securities and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upon which the Shares or ADSs are listed, or under any provision of the Class C-2 Deposit Agreement or this ADR, if applicable, or under any provision of, or governing, the Deposited Securities, or because of a meeting of shareholders of the Company or for any other reason, subject in all cases to paragraph (24) and Section 7.8 of the Class C-2 Deposit Agreement. Notwithstanding any provision of the Class C-2 Deposit Agreement or this ADR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Compliance With Information Requests</w:t>
      </w:r>
      <w:r>
        <w:rPr>
          <w:rFonts w:ascii="Times New Roman;Times;Serif" w:hAnsi="Times New Roman;Times;Serif"/>
          <w:b w:val="false"/>
          <w:i w:val="false"/>
          <w:caps w:val="false"/>
          <w:smallCaps w:val="false"/>
          <w:sz w:val="20"/>
        </w:rPr>
        <w:t xml:space="preserve">. Notwithstanding any other provision of the Class C-2 Deposit Agreement or this ADR, each Holder and Beneficial Owner of the ADSs represented hereby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 to such requests received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Conversion of ADSs by ADS Holders</w:t>
      </w:r>
      <w:r>
        <w:rPr>
          <w:rFonts w:ascii="Times New Roman;Times;Serif" w:hAnsi="Times New Roman;Times;Serif"/>
          <w:b w:val="false"/>
          <w:i w:val="false"/>
          <w:caps w:val="false"/>
          <w:smallCaps w:val="false"/>
          <w:sz w:val="20"/>
        </w:rPr>
        <w:t>. Subject to the terms hereof and of the Class C-2 Deposit Agreement, Holders of ADSs may convert the Shares represented thereby upon the terms of conversion for the Shares set forth in the Articles of Association prior to the ADS Expiration Date on any Business Day starting on July 25,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Holder of ADSs wishes to convert the Shares represented by ADSs into Class A ADSs representing Class A shares and such Shares may be converted at such time, the Holder shall be required to take the following 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9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Present such Holder's ADSs to the Depositary (c/o of the ADS Admin Agent) for cancellation and conversion of the underlying Shares.</w:t>
      </w:r>
    </w:p>
    <w:p>
      <w:pPr>
        <w:pStyle w:val="TextBody"/>
        <w:bidi w:val="0"/>
        <w:spacing w:before="0" w:after="0"/>
        <w:ind w:left="960" w:right="0" w:firstLine="720"/>
        <w:jc w:val="left"/>
        <w:rPr>
          <w:caps w:val="false"/>
          <w:smallCaps w:val="false"/>
        </w:rPr>
      </w:pPr>
      <w:r>
        <w:rPr>
          <w:caps w:val="false"/>
          <w:smallCaps w:val="false"/>
        </w:rPr>
        <w:t> </w:t>
      </w:r>
    </w:p>
    <w:p>
      <w:pPr>
        <w:pStyle w:val="TextBody"/>
        <w:bidi w:val="0"/>
        <w:spacing w:before="0" w:after="0"/>
        <w:ind w:left="9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Remit to the ADS Depositary (c/o the ADS Admin Agent) payment of (i) the Share Conversion Price, and (ii) any and all fees and expenses applicable to (x) the cancellation and conversion of ADSs (as set forth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the Class C-2 Deposit Agreement), and (y) the issuance and delivery of Class A ADSs (as set forth in the Class A Deposit Agreement).</w:t>
      </w:r>
    </w:p>
    <w:p>
      <w:pPr>
        <w:pStyle w:val="TextBody"/>
        <w:bidi w:val="0"/>
        <w:spacing w:before="0" w:after="0"/>
        <w:ind w:left="960" w:right="0" w:firstLine="720"/>
        <w:jc w:val="left"/>
        <w:rPr>
          <w:caps w:val="false"/>
          <w:smallCaps w:val="false"/>
        </w:rPr>
      </w:pPr>
      <w:r>
        <w:rPr>
          <w:caps w:val="false"/>
          <w:smallCaps w:val="false"/>
        </w:rPr>
        <w:t> </w:t>
      </w:r>
    </w:p>
    <w:p>
      <w:pPr>
        <w:pStyle w:val="TextBody"/>
        <w:bidi w:val="0"/>
        <w:spacing w:before="0" w:after="0"/>
        <w:ind w:left="9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Deliver to the ADS Depositary (c/o the ADS Admin Agent) a duly completed and signed ADS Conversion Form, substantially in the form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Class C-2 Deposit Agreement (the </w:t>
      </w:r>
      <w:r>
        <w:rPr>
          <w:rFonts w:ascii="Times New Roman;Times;Serif" w:hAnsi="Times New Roman;Times;Serif"/>
          <w:b w:val="false"/>
          <w:i w:val="false"/>
          <w:caps w:val="false"/>
          <w:smallCaps w:val="false"/>
          <w:sz w:val="20"/>
          <w:u w:val="single"/>
        </w:rPr>
        <w:t>"ADS Conversion Form</w:t>
      </w:r>
      <w:r>
        <w:rPr>
          <w:rFonts w:ascii="Times New Roman;Times;Serif" w:hAnsi="Times New Roman;Times;Serif"/>
          <w:b w:val="false"/>
          <w:i w:val="false"/>
          <w:caps w:val="false"/>
          <w:smallCaps w:val="false"/>
          <w:sz w:val="20"/>
        </w:rPr>
        <w:t>"), instructing the Depositary to:</w:t>
      </w:r>
    </w:p>
    <w:p>
      <w:pPr>
        <w:pStyle w:val="TextBody"/>
        <w:bidi w:val="0"/>
        <w:spacing w:before="0" w:after="0"/>
        <w:ind w:left="960" w:right="0" w:firstLine="72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Cancel, or cause to be canceled, the ADSs presented for cancellation;</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Instruct the Conversion Agent to deliver Shares deliverable upon conversion of the Shares in accordance with the Articles of Association to the custodian under the Class A Deposit Agreement; and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Instruct the depositary under the Class A Deposit Agreement to issue Class A ADSs to the account or accounts specified in the ADS Conversion Form.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and ADS fees applicable to the cancellation and conversion of ADSs and the issuance and delivery of Class A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upon receipt of ADSs for conversion, the duly completed ADS Conversion Form, the Share Conversion Price and the ADS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Share Conversion Price received directly from the Holder of the ADSs so canceled.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ADSs will be issued upon the conversion of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at any time adjusts the Share Conversion Price or the ADS or Share Conversion ratio it shall give notice thereof to the Depositary and the ADS Admin Agent. Upon receipt of such notice, the Depositary shall, or shall cause the ADS Admin Agent to, give notice thereof to the Holders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ADS Conversion Form may be obtained from the Depositary and from the ADS Admin Agent upon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Disclosure of Interest</w:t>
      </w:r>
      <w:r>
        <w:rPr>
          <w:rFonts w:ascii="Times New Roman;Times;Serif" w:hAnsi="Times New Roman;Times;Serif"/>
          <w:b w:val="false"/>
          <w:i w:val="false"/>
          <w:caps w:val="false"/>
          <w:smallCaps w:val="false"/>
          <w:sz w:val="20"/>
        </w:rPr>
        <w:t>. Notwithstanding any other provision of the Class C-2 Deposit Agreement, each Holder and Beneficial Owner 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ADR, such disclosure requirements regarding ownership of Shares are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the Class C-2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Liability of Holder for Taxes and Other Charges</w:t>
      </w:r>
      <w:r>
        <w:rPr>
          <w:rFonts w:ascii="Times New Roman;Times;Serif" w:hAnsi="Times New Roman;Times;Serif"/>
          <w:b w:val="false"/>
          <w:i w:val="false"/>
          <w:caps w:val="false"/>
          <w:smallCaps w:val="false"/>
          <w:sz w:val="20"/>
        </w:rPr>
        <w:t>. Any tax or other governmental charge payable by the Custodian or by the Depositary 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the Beneficial Owner any or all of such Deposited Property and apply such distributions and sale proceeds in payment of, any taxes (including applicable interest and penalties) or charges that are or maybe payable by Holder or Beneficial Owners in respect of the ADSs, Deposited Property and ADRs, the Holder and the Beneficial Owner hereof remaining liable for any deficiency. The Custodian may refuse the deposit of Shares and the Depositary may refuse to issue ADSs, deliver ADRs, convert ADSs, register the transfer of ADSs, register the split-up or combination of ADRs and (subject to paragraph (25) and Section 7.8(a) of the Class C-2 Deposit Agreement) the withdrawal of Deposited Payment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C-2 Deposit Agreement or any ADR, the obligations of Holders and Beneficial Owners under Section 3.2 of the Class C-2 Deposit Agreement shall survive any transfer of ADSs, any cancellation of ADSs and withdrawal of Deposited Securities, and the termination of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Representations and Warranties of Depositors</w:t>
      </w:r>
      <w:r>
        <w:rPr>
          <w:rFonts w:ascii="Times New Roman;Times;Serif" w:hAnsi="Times New Roman;Times;Serif"/>
          <w:b w:val="false"/>
          <w:i w:val="false"/>
          <w:caps w:val="false"/>
          <w:smallCaps w:val="false"/>
          <w:sz w:val="20"/>
        </w:rPr>
        <w:t>. Each person depositing Shares under the Class C-2 Deposit Agreement 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of the Class C-2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Filing Proofs, Certificates and Other Information</w:t>
      </w:r>
      <w:r>
        <w:rPr>
          <w:rFonts w:ascii="Times New Roman;Times;Serif" w:hAnsi="Times New Roman;Times;Serif"/>
          <w:b w:val="false"/>
          <w:i w:val="false"/>
          <w:caps w:val="false"/>
          <w:smallCaps w:val="false"/>
          <w:sz w:val="20"/>
        </w:rPr>
        <w:t>. Any person presenting Shares for deposit, any Holder and any Beneficial 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C-2 Deposit Agreement or this ADR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C-2 Deposit Agreement and this ADR,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paragraph (25) and Section 7.8 of the Class C-2 Deposit Agreement, the delivery of any Deposited Property until such proof or other information is filed or such certifications are executed, or such representations are made, or such other information and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Charges of Depositary</w:t>
      </w:r>
      <w:r>
        <w:rPr>
          <w:rFonts w:ascii="Times New Roman;Times;Serif" w:hAnsi="Times New Roman;Times;Serif"/>
          <w:b w:val="false"/>
          <w:i w:val="false"/>
          <w:caps w:val="false"/>
          <w:smallCaps w:val="false"/>
          <w:sz w:val="20"/>
        </w:rPr>
        <w:t>. The Depositary shall charge the following fees: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Fee</w:t>
      </w:r>
      <w:r>
        <w:rPr>
          <w:rFonts w:ascii="Times New Roman;Times;Serif" w:hAnsi="Times New Roman;Times;Serif"/>
          <w:b w:val="false"/>
          <w:i w:val="false"/>
          <w:caps w:val="false"/>
          <w:smallCaps w:val="false"/>
          <w:sz w:val="20"/>
        </w:rPr>
        <w:t>: by any person for whom ADSs are issued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an issuance upon a deposit of Shares, upon a change in the ADS(s)-to-Share(s) ratio, or for any other reason), excluding issuances as a result of distributions described in paragraph (iv) below, a fee not in excess of U.S. $5.00 per 100 ADSs (or fraction thereof) so issued under the terms of the Class C-2 Deposit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Cancellation Fee</w:t>
      </w:r>
      <w:r>
        <w:rPr>
          <w:rFonts w:ascii="Times New Roman;Times;Serif" w:hAnsi="Times New Roman;Times;Serif"/>
          <w:b w:val="false"/>
          <w:i w:val="false"/>
          <w:caps w:val="false"/>
          <w:smallCaps w:val="false"/>
          <w:sz w:val="20"/>
        </w:rPr>
        <w:t>: to any person surrendering ADSs for cancellation (e.g., a cancellation of ADSs for Delivery of deposited Shares, upon a change in the ADS(s)-to-Share(s) ratio, or for any other reason), a fee not in excess of U.S. $5.00 per 100 ADSs (or fraction thereof) cancelled(except as provided for in (iv) and (v) below);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Cash Distribution Fee</w:t>
      </w:r>
      <w:r>
        <w:rPr>
          <w:rFonts w:ascii="Times New Roman;Times;Serif" w:hAnsi="Times New Roman;Times;Serif"/>
          <w:b w:val="false"/>
          <w:i w:val="false"/>
          <w:caps w:val="false"/>
          <w:smallCaps w:val="false"/>
          <w:sz w:val="20"/>
        </w:rPr>
        <w:t>: to any Holder of ADSs, a fee not in excess of U.S. $5.00 per 100 ADSs (or fraction thereof) held for the distribution of cash proceeds (i.e., upon the sale of rights and other entitlements);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Share Distribution / Rights Exercise Fee</w:t>
      </w:r>
      <w:r>
        <w:rPr>
          <w:rFonts w:ascii="Times New Roman;Times;Serif" w:hAnsi="Times New Roman;Times;Serif"/>
          <w:b w:val="false"/>
          <w:i w:val="false"/>
          <w:caps w:val="false"/>
          <w:smallCaps w:val="false"/>
          <w:sz w:val="20"/>
        </w:rPr>
        <w:t>: by any Holder of ADSs, a fee not in excess of U.S. $5.00 per 100 ADSs (or fraction thereof) held for the distribution of ADSs pursuant to (a) free Share distributions or (b) an exercise of rights to purchase additional ADSs;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Other Distribution Fee:</w:t>
      </w:r>
      <w:r>
        <w:rPr>
          <w:rFonts w:ascii="Times New Roman;Times;Serif" w:hAnsi="Times New Roman;Times;Serif"/>
          <w:b w:val="false"/>
          <w:i w:val="false"/>
          <w:caps w:val="false"/>
          <w:smallCaps w:val="false"/>
          <w:sz w:val="20"/>
        </w:rPr>
        <w:t xml:space="preserve"> by any Holder of ADS(s), a fee not in excess of U.S. $5.00 per 100 ADSs (or fraction thereof) held for the distribution of securities other than ADSs or rights to purchase additional ADSs (e.g., spin-off securities);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ADS Services Fee</w:t>
      </w:r>
      <w:r>
        <w:rPr>
          <w:rFonts w:ascii="Times New Roman;Times;Serif" w:hAnsi="Times New Roman;Times;Serif"/>
          <w:b w:val="false"/>
          <w:i w:val="false"/>
          <w:caps w:val="false"/>
          <w:smallCaps w:val="false"/>
          <w:sz w:val="20"/>
        </w:rPr>
        <w:t>: by any Holder of ADS(s), a fee not in excess of U.S. $5.00 per 100 ADSs (or fraction thereof) held on the applicable record date(s) established by the Depositary;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Registration of ADS Transfer Fee:</w:t>
      </w:r>
      <w:r>
        <w:rPr>
          <w:rFonts w:ascii="Times New Roman;Times;Serif" w:hAnsi="Times New Roman;Times;Serif"/>
          <w:b w:val="false"/>
          <w:i w:val="false"/>
          <w:caps w:val="false"/>
          <w:smallCaps w:val="false"/>
          <w:sz w:val="20"/>
        </w:rPr>
        <w:t xml:space="preserve"> by any Holder of ADS(s) being transferred or by any person to whom ADSs are transferred, a fee not in excess of U.S. $5.00 per 100 ADSs (or fraction thereof) transferred;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ADS Conversion Fee</w:t>
      </w:r>
      <w:r>
        <w:rPr>
          <w:rFonts w:ascii="Times New Roman;Times;Serif" w:hAnsi="Times New Roman;Times;Serif"/>
          <w:b w:val="false"/>
          <w:i w:val="false"/>
          <w:caps w:val="false"/>
          <w:smallCaps w:val="false"/>
          <w:sz w:val="20"/>
        </w:rPr>
        <w:t>: by any Holder of ADS(s) being converted or by any person to whom the converted ADSs are delivered, a fee not in excess of U.S. $5.00 per 100 ADSs (or fraction thereof) converted from one ADS series to another ADS series (e.g., upon conversion of Partial Entitlement ADSs for Full Entitlement ADSs, or upon conversion of Restricted ADSs into freely transferrable ADSs, and vice versa);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A-10 </w:t>
      </w:r>
    </w:p>
    <w:p>
      <w:pPr>
        <w:pStyle w:val="TextBody"/>
        <w:bidi w:val="0"/>
        <w:spacing w:before="0" w:after="0"/>
        <w:jc w:val="center"/>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u w:val="single"/>
        </w:rPr>
        <w:t>Conversion of ADSs into Class A ADSs</w:t>
      </w:r>
      <w:r>
        <w:rPr>
          <w:rFonts w:ascii="Times New Roman;Times;Serif" w:hAnsi="Times New Roman;Times;Serif"/>
          <w:b w:val="false"/>
          <w:i w:val="false"/>
          <w:caps w:val="false"/>
          <w:smallCaps w:val="false"/>
          <w:sz w:val="20"/>
        </w:rPr>
        <w:t>: to any person surrendering ADSs in connection with the conversion of ADSs into Class A ADSs, a fee not in excess of U.S. $5.00 per 100 ADSs (or fraction thereof) so surrendered for conversion.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Holders, Beneficial Owners, persons depositing Shares and persons surrendering ADSs for cancellation and withdrawal of Deposited Securities will be required to pay the following charges: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taxes (including applicable interest and penalties) and other governmental charges;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cable, telex and facsimile transmission and delivery expenses as are expressly provided in the Class C-2 Deposit Agreement to be at the expense of the person depositing or withdrawing Shares or Holders and Beneficial Owners of ADSs;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shd w:fill="FFFFFF" w:val="clear"/>
        </w:rPr>
        <w:t>any reasonable and customary out-of-pocket expenses incurred in such conversion and/or on behalf of the Holders and Beneficial Owners in complying with currency exchange control or other governmental requirements;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fees, charges, costs and expenses incurred by the Depositary, the Custodian or any nominee in connection with the ADS program;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amounts payable to the Depositary by any party to the Class C-2 Deposit Agreement pursuant to any ancillary agreement to the Class C-2 Deposit Agreement in respect of the ADS program, the ADSs and the ADRs; and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val="false"/>
          <w:i w:val="false"/>
          <w:caps w:val="false"/>
          <w:smallCaps w:val="false"/>
          <w:sz w:val="20"/>
          <w:shd w:fill="FFFFFF" w:val="clear"/>
        </w:rPr>
        <w:t>the amounts payable to the Depositary by any party to Class C-2 the Deposit Agreement pursuant to any ancillary agreement to the Class C-2 Deposit Agreement in respect of the ADR program, the ADSs and the ADRs.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bdr w:val="single" w:sz="8" w:space="1" w:color="000000"/>
        </w:rPr>
      </w:pPr>
      <w:r>
        <w:rPr>
          <w:bdr w:val="single" w:sz="8" w:space="1" w:color="000000"/>
        </w:rPr>
        <w:t>A-11 </w:t>
      </w:r>
    </w:p>
    <w:p>
      <w:pPr>
        <w:pStyle w:val="TextBody"/>
        <w:bidi w:val="0"/>
        <w:spacing w:before="0" w:after="0"/>
        <w:jc w:val="center"/>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charges and expenses of the Depositary under the Class C-2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paragraph (23) of this ADR. The Depositary will provide, without charge, a copy of its latest fee schedule to anyone upon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reimburse the Company for certain expenses incurred by the Company in respect of the ADS program established pursuant to the Class C-2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Holders and Beneficial Owners to pay ADS fees and charges shall survive the termination of the Class C-2 Deposit Agreement. As to any Depositary, upon the resignation or removal of such Depositary as described in Section 5.4 of the Class C-2 Deposit Agreement, the right to collect ADS fees and charges shall extend for those ADS fees and charges incurred prior to the effectiveness of such resignation or removal.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Title to ADRs</w:t>
      </w:r>
      <w:r>
        <w:rPr>
          <w:rFonts w:ascii="Times New Roman;Times;Serif" w:hAnsi="Times New Roman;Times;Serif"/>
          <w:b w:val="false"/>
          <w:i w:val="false"/>
          <w:caps w:val="false"/>
          <w:smallCaps w:val="false"/>
          <w:sz w:val="20"/>
        </w:rPr>
        <w:t>. It is a condition of this ADR, and every successive Holder of this ADR by accepting or holding the same consents and agrees, that title to this ADR (and to each ADS evidenced hereby) shall be transferable upon the same terms as a certificated security under the laws of the State of New York, provided that the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Class C-2 Deposit Agreement or this ADR to any holder of this ADR or any Beneficial Owner unless such holder is the Holder of this ADR registered on the books of the Depositary or, in the case of a Beneficial Owner, such Beneficial Owner or the Beneficial Owner's representative is the Holder registered on the books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Validity of ADR</w:t>
      </w:r>
      <w:r>
        <w:rPr>
          <w:rFonts w:ascii="Times New Roman;Times;Serif" w:hAnsi="Times New Roman;Times;Serif"/>
          <w:b w:val="false"/>
          <w:i w:val="false"/>
          <w:caps w:val="false"/>
          <w:smallCaps w:val="false"/>
          <w:sz w:val="20"/>
        </w:rPr>
        <w:t>. The Holder(s) of this ADR (and the ADSs represented hereby) shall not be entitled to any benefits under the Class C-2 Deposit 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ADRs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Available Information; Reports; Inspection of Transfer Books</w:t>
      </w:r>
      <w:r>
        <w:rPr>
          <w:rFonts w:ascii="Times New Roman;Times;Serif" w:hAnsi="Times New Roman;Times;Serif"/>
          <w:b w:val="false"/>
          <w:i w:val="false"/>
          <w:caps w:val="false"/>
          <w:smallCaps w:val="false"/>
          <w:sz w:val="20"/>
        </w:rPr>
        <w:t>. The Company is subject to the periodic reporting requirements of the Exchange Act and accordingly, is required to file or furnish certain reports with the Commission. These reports can be retrieved from the Commission's website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and can be inspected and copied at the public reference facilities maintained by the Commission located (as of the date of the Class C-2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C-2 Deposit Agreement or the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paragraph (25) and Section 7.8 of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4529" w:type="dxa"/>
        <w:jc w:val="left"/>
        <w:tblInd w:w="0" w:type="dxa"/>
        <w:tblLayout w:type="fixed"/>
        <w:tblCellMar>
          <w:top w:w="0" w:type="dxa"/>
          <w:left w:w="0" w:type="dxa"/>
          <w:bottom w:w="0" w:type="dxa"/>
          <w:right w:w="0" w:type="dxa"/>
        </w:tblCellMar>
      </w:tblPr>
      <w:tblGrid>
        <w:gridCol w:w="374"/>
        <w:gridCol w:w="1985"/>
        <w:gridCol w:w="60"/>
        <w:gridCol w:w="320"/>
        <w:gridCol w:w="1790"/>
      </w:tblGrid>
      <w:tr>
        <w:trPr/>
        <w:tc>
          <w:tcPr>
            <w:tcW w:w="2359" w:type="dxa"/>
            <w:gridSpan w:val="2"/>
            <w:tcBorders/>
            <w:vAlign w:val="center"/>
          </w:tcPr>
          <w:p>
            <w:pPr>
              <w:pStyle w:val="TableContents"/>
              <w:bidi w:val="0"/>
              <w:spacing w:before="0" w:after="283"/>
              <w:jc w:val="left"/>
              <w:rPr>
                <w:sz w:val="20"/>
              </w:rPr>
            </w:pPr>
            <w:r>
              <w:rPr>
                <w:sz w:val="20"/>
              </w:rPr>
              <w:t>CITIBANK, N.A.</w:t>
              <w:br/>
              <w:t>Transfer Agent and Registrar</w:t>
            </w:r>
          </w:p>
        </w:tc>
        <w:tc>
          <w:tcPr>
            <w:tcW w:w="60"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sz w:val="20"/>
              </w:rPr>
            </w:pPr>
            <w:r>
              <w:rPr>
                <w:sz w:val="20"/>
              </w:rPr>
              <w:t>CITIBANK, N.A.</w:t>
              <w:br/>
              <w:t>as Depositary</w:t>
            </w:r>
          </w:p>
        </w:tc>
      </w:tr>
      <w:tr>
        <w:trPr/>
        <w:tc>
          <w:tcPr>
            <w:tcW w:w="23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pPr>
            <w:r>
              <w:rPr/>
              <w:t> </w:t>
            </w:r>
          </w:p>
        </w:tc>
      </w:tr>
      <w:tr>
        <w:trPr/>
        <w:tc>
          <w:tcPr>
            <w:tcW w:w="374" w:type="dxa"/>
            <w:tcBorders/>
            <w:vAlign w:val="center"/>
          </w:tcPr>
          <w:p>
            <w:pPr>
              <w:pStyle w:val="TableContents"/>
              <w:bidi w:val="0"/>
              <w:spacing w:before="0" w:after="283"/>
              <w:jc w:val="left"/>
              <w:rPr>
                <w:sz w:val="20"/>
              </w:rPr>
            </w:pPr>
            <w:r>
              <w:rPr>
                <w:sz w:val="20"/>
              </w:rPr>
              <w:t>By:</w:t>
            </w:r>
          </w:p>
        </w:tc>
        <w:tc>
          <w:tcPr>
            <w:tcW w:w="198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4"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20"/>
              </w:rPr>
            </w:pPr>
            <w:r>
              <w:rPr>
                <w:sz w:val="20"/>
              </w:rPr>
              <w:t>Authorized Signatory</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Office of the Depositary is 388 Greenwich Street, New York, New York 10013, U.S.A.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ADR]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CERTAIN ADDITIONAL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CLASS C-2 DEPOSIT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Distributions in Cash, Shares, etc</w:t>
      </w:r>
      <w:r>
        <w:rPr>
          <w:rFonts w:ascii="Times New Roman;Times;Serif" w:hAnsi="Times New Roman;Times;Serif"/>
          <w:b w:val="false"/>
          <w:i w:val="false"/>
          <w:caps w:val="false"/>
          <w:smallCaps w:val="false"/>
          <w:sz w:val="20"/>
        </w:rPr>
        <w:t>. Whenever the Depositary receives confirmation from the Custodian of receipt of any cash distribution on any Deposited Securities, or receives proceeds from the sale of any Deposited Securities or of any entitlements held in respect of Deposited Securities under the terms of the Class C-2 Deposit Agreement, the Depositary will, subject to English laws and regulations, (i) if at the time of receipt thereof any amounts are received in a Foreign Currency, promptly convert or cause to be converted such cash distribution or proceeds into Dollars (upon the terms and conditions of Section 4.9 of the Class C-2 Deposit Agreement), (ii) if applicable and unless previously established, establish the ADS Record Date upon the terms described in Section 4.10 of the Class C-2 Deposit Agreement, and (iii) distribute promptly the amount thus received (net of (a)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C-2 Deposit Agreement to the contrary, in the event the Company fails to give the Depositary timely notice of the proposed distribution provided for in Section 4.1 of the Class C-2 Deposit Agreement, the Depositary agrees to use commercially reasonable efforts to perform the actions contemplated in Section 4.1 of the Class C-2 Deposit Agreement, and the Company, the Holders and the Beneficial Owners acknowledge that the Depositary shall have no liability for the Depositary's failure to perform the actions contemplated in Section 4.1 of the Class C-2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distribution upon any Deposited Securities consists of a free distribution of Shares, the Company shall cause such Shares to be deposited with the Custodian and registered, as the case may be, in the name of the Depositary, the Custodian or their respective nominees. Upon receipt of confirmation of such deposit from the Custodian, the Depositary shall, subject to and in accordance with the Class C-2 Deposit Agreement, establish the ADS Record Date upon the terms described in Section 4.10 of the Class C-2 Deposit Agreement and either (i) the Depositary shall, subject to Section 5.9 of the Class C-2 Deposit Agreement, distribute to the Holders as of the ADS Record Date in proportion to the number of ADSs held as of the ADS Record Date, additional ADSs, which represent in the aggregate the number of Shares received as such free distribution, subject to the other terms of the Class C-2 Deposit Agreement (including, without limitation, (a) the applicable fees and charges of, and expenses incurred by, the Depositary and (b) applicable taxes required to be withheld and/or in connection with the distributor),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set forth in the Section 4.1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Class C-2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the expenses incurred by, the Depositary) to Holders entitled thereto upon the terms described in Section 4.1 of the Class C-2 Deposit Agreement. The Depositary shall hold and/or distribute any unsold balance of such property in accordance with the provisions of the Class C-2 Deposit Agreement. Notwithstanding anything contained in the Class C-2 Deposit Agreement to the contrary, in the event the Company fails to give the Depositary timely notice of the proposed distribution provided for in Section 4.2 of the Class C-2 Deposit Agreement, the Depositary agrees to use commercially reasonable efforts to perform the actions contemplated in Section 4.2 of the Class C-2 Deposit Agreement, and the Company, the Holders and the Beneficial Owners acknowledge that the Depositary shall have no liability for the Depositary's failure to perform the actions contemplated in Section 4.2 of the Class C-2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Class C-2 Deposit Agreement. If the above conditions are not satisfied or if the Company requests such elective distribution not to be made available to Holders of ADSs, the Depositary shall establish the ADS Record Date on the terms described in Section 4.10 of the Class C-2 Deposit Agreement and, to the extent permitted by law, distribute to the Holders, on the basis of the same determination as is made in England and Wales in respect of the Shares for which no election is made, either (X) cash upon the terms described in Section 4.1 of the Class C-2 Deposit Agreement or (Y) additional ADSs representing such additional Shares upon the terms described in Section 4.2 of the Class C-2 Deposit Agreement. If the above conditions are satisfied, the Depositary shall establish an ADS Record Date (on the terms described in Section 4.10 of the Class C-2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Class C-2 Deposit Agreement, or (Y) in ADSs, the distribution shall be made upon the terms described in Section 4.2 of the Class C-2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C-2 Deposit Agreement to the contrary, in the event the Company fails to give the Depositary timely notice of the proposed distribution provided for in Section 4.3 of the Class C-2 Deposit Agreement, the Depositary agrees to use commercially reasonable efforts to perform the actions contemplated in Section 4.3 of the Class C-2 Deposit Agreement, and the Company, the Holders and the Beneficial Owners acknowledge that the Depositary shall have no liability for the Depositary's failure to perform the actions contemplated in Section 4.3 of the Class C-2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timely receipt by the Depositary of a notice indicating that the 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contemplated in Section 5.7 of the Class C-2 Deposit Agreement, and (iii) the Depositary shall have determined that such distribution of rights is satisfactory reasonably practicable. In the event any of the conditions set forth above are not satisfied or if the Company request that the rights not be made available to Holders of ADSs, the Depositary shall proceed with the sale of the rights as contemplated in Section 4.4(b) of the Class C-2 Deposit Agreement. In the event all conditions set forth above are satisfied, the Depositary shall establish an ADS Record Date (upon the terms described in Section 4.10 of the Class C-2 Deposit Agreement) and establish procedures (x) to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Nothing herein or in the Class C-2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the documentation required by Section 5.7 of the Class C-2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Class C-2 Deposit Agreement. If the Depositary is unable to make any rights available to Holders upon the terms described in Section 4.4 (a) of the Class C-2 Deposit Agreement or to arrange for the sale of the rights upon the terms described in Section 4.4(b) of the Class C-2 Deposit Agreement, the Depositary shall allow such rights to lapse. 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or in Section 4.4 of the Class C-2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representing such Deposited Securities shall be reduced accordingly. In the event that the Depositary determines that any distribution in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be given the opportunity to receive or exercise rights on the same terms and conditions as the holders of Shares or to exercise such rights. Nothing herein or in the Class C-2 Deposit Agreement shall obligate the Company to file any registration statement in respect of any rights or Shares or other securities to be acquired upon the exercise of such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Class C-2 Deposit Agreement, and (iii) the Depositary shall have determined that such distribution is reasonably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of the Class C-2 Deposit Agreement),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Company does not request the Depositary to make such distribution to Holders or requests not to make such distribution to Holders, (ii) the Depositary does not receive satisfactory documentation within the terms of Section 5.7 of the Class C-2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Class C-2 Deposit Agreement. If the Depositary is unable to sell such property, the Depositary may dispose of such property for the account of the Holders in any way it deems reasonably practicable under the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Depositary nor the Company shall be liable for (i) any failure to accurately determine whether it is lawful or practicable to make the property described in Section 4.5 of the Class C-2 Deposit Agreement available to Holders in general or any Holders in particular, nor (ii) any loss incurred in connection with the sale or disposal of such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Redemption and Mandatory Conversion.</w:t>
      </w:r>
      <w:r>
        <w:rPr>
          <w:rFonts w:ascii="Times New Roman;Times;Serif" w:hAnsi="Times New Roman;Times;Serif"/>
          <w:b w:val="false"/>
          <w:i w:val="false"/>
          <w:caps w:val="false"/>
          <w:smallCaps w:val="false"/>
          <w:sz w:val="20"/>
        </w:rPr>
        <w:t xml:space="preserve"> If ever the Company intends to exercise any right of redemption and/or mandatory 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 (ii) satisfactory documentation given by the Company to the Depositary within the terms of Section 5.7 of the Class C-2 Deposit Agreement,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of the Class C-2 Deposit Agreement,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of the Class C-2 Deposit Agreement.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C-2 Deposit Agreement) be the equivalent of the per Share amount received by the Depositary (adjusted to reflect the ADS(s)-to-Share(s) ratio) upon the redemption and/or mandatory conversion of the Deposited Securities represented by ADSs (subject to the terms of Section 4.9 of the Class C-2 Deposit Agreement and the applicable fees and charges of, and expenses incurred by, the Depositary, and taxes) multiplied by the number of Deposited Securities represented by each ADS redeemed and/or mandatorily converted. Notwithstanding anything contained in the Class C-2 Deposit Agreement to the contrary, in the event the Company fails to give the Depositary timely notice of the proposed redemption provided for in Section 4.7 of the Class C-2 Deposit Agreement, the Depositary agrees to use commercially reasonable efforts to perform the actions contemplated in Section 4.7 of the Class C-2 Deposit Agreement, and the Company, the Holders and the Beneficial Owners acknowledge that the Depositary shall have no liability for the Depositary's failure to perform the actions contemplated in Section 4.7 of the Class C-2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Fixing of ADS Record Date</w:t>
      </w:r>
      <w:r>
        <w:rPr>
          <w:rFonts w:ascii="Times New Roman;Times;Serif" w:hAnsi="Times New Roman;Times;Serif"/>
          <w:b w:val="false"/>
          <w:i w:val="false"/>
          <w:caps w:val="false"/>
          <w:smallCaps w:val="false"/>
          <w:sz w:val="20"/>
        </w:rPr>
        <w:t>. Whenever the Depositary shall receive notice of the fixing of a record date by the Company for the 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terms and conditions of this ADR and Sections 4.1 through 4.9 of the Class C-2 Deposit Agreement, only the Holders of ADSs at the close of business in New York on such ADS Record Date shall be entitled to receive such distribution, to give such instructions, to receive such notice or solicitation, or otherwise take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Voting of Deposited Securities</w:t>
      </w:r>
      <w:r>
        <w:rPr>
          <w:rFonts w:ascii="Times New Roman;Times;Serif" w:hAnsi="Times New Roman;Times;Serif"/>
          <w:b w:val="false"/>
          <w:i w:val="false"/>
          <w:caps w:val="false"/>
          <w:smallCaps w:val="false"/>
          <w:sz w:val="20"/>
        </w:rPr>
        <w:t>.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solicitation of consent or proxy in accordance with Section 4.9 of the Class C-2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C-2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Class C-2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been advised by the Company that under the Articles of Association of the Company as in effect on the date of the Class C-2 Deposit Agreement, voting at any meeting of shareholders of the Company is by poll.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C-2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Securities represented by ADSs for which no timely voting instructions are received by the Depositary from the Holder shall not be voted (except as otherwise contemplated in Section 4.11 of the Class C-2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herein or in the Class C-2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the Class C-2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receive the notice described above with sufficient time to enable the Holder to return voting instructions to the Depositary in a timely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Changes Affecting Deposited Securities</w:t>
      </w:r>
      <w:r>
        <w:rPr>
          <w:rFonts w:ascii="Times New Roman;Times;Serif" w:hAnsi="Times New Roman;Times;Serif"/>
          <w:b w:val="false"/>
          <w:i w:val="false"/>
          <w:caps w:val="false"/>
          <w:smallCaps w:val="false"/>
          <w:sz w:val="20"/>
        </w:rPr>
        <w:t>. Upon any change in nominal or par value, split-up, cancellation, consolidation or any other 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C-2 Deposit Agreement, and the ADRs shall, subject to the provisions of the Class C-2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C-2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C-2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Class C-2 Deposit Agreement.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Exoneration</w:t>
      </w:r>
      <w:r>
        <w:rPr>
          <w:rFonts w:ascii="Times New Roman;Times;Serif" w:hAnsi="Times New Roman;Times;Serif"/>
          <w:b w:val="false"/>
          <w:i w:val="false"/>
          <w:caps w:val="false"/>
          <w:smallCaps w:val="false"/>
          <w:sz w:val="20"/>
        </w:rPr>
        <w:t>. Notwithstanding anything contained in the Class C-2 Deposit Agreement or any ADR, neither the Depositary nor the Company shall be obligated to do or perform any act or thing which is inconsistent with the provisions of the Class C-2 Deposit Agreement or incur any liability (to the extent not limited by Section 7.8(b) of the Class C-2 Deposit Agreement) (i) if the Depositary, the Custodian, the Company or their respective agents shall be prevented or forbidden from, hindered or delayed in, doing or performing any act or thing required or contemplated by the terms of the Class C-2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C-2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C-2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C-2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Standard of Care</w:t>
      </w:r>
      <w:r>
        <w:rPr>
          <w:rFonts w:ascii="Times New Roman;Times;Serif" w:hAnsi="Times New Roman;Times;Serif"/>
          <w:b w:val="false"/>
          <w:i w:val="false"/>
          <w:caps w:val="false"/>
          <w:smallCaps w:val="false"/>
          <w:sz w:val="20"/>
        </w:rPr>
        <w:t>. The Company and the Depositary assume no obligation and shall not be subject to any liability under the Class C-2 Deposit Agreement or any ADRs to any Holder(s) or Beneficial Owner(s), except that the Company and the Depositary agree to perform their respective obligations specifically set forth in the Class C-2 Deposit Agreement or the applicable ADRs without negligence or bad faith.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C-2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Shares or other Deposited Property, for the credit worthiness of any third party, for allowing any rights to lapse upon the terms of the Class C-2 Deposit Agreement, for the failure or timeliness of any notice from the Company, or for any action of or failure to act by, or any information provided or not provided by, DTC or any DTC Participant.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Resignation and Removal of the Depositary; Appointment of Successor Depositary</w:t>
      </w:r>
      <w:r>
        <w:rPr>
          <w:rFonts w:ascii="Times New Roman;Times;Serif" w:hAnsi="Times New Roman;Times;Serif"/>
          <w:b w:val="false"/>
          <w:i w:val="false"/>
          <w:caps w:val="false"/>
          <w:smallCaps w:val="false"/>
          <w:sz w:val="20"/>
        </w:rPr>
        <w:t>. The Depositary may at any time resign as Depositary under the Class C-2 Deposit Agreement by written notice of resignation delivered to the Company, such resignation to be effective on the earlier of (i) the 90th day after delivery thereof to the Company (whereupon the Depositary, shall be entitled to take the actions contemplated in Section 6.2 of the Class C-2 Deposit Agreement), or (ii) the appointment by the Company of a successor depositary and its acceptance of such appointment as provided in the Class C-2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Class C-2 Deposit Agreement), or (ii) upon the appointment by the Company of a successor depositary and its acceptance of such appointment as provided in the Class C-2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 5.8 and 5.9 of the Class C-2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Class C-2 Deposit Agreement),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Amendment/Supplement</w:t>
      </w:r>
      <w:r>
        <w:rPr>
          <w:rFonts w:ascii="Times New Roman;Times;Serif" w:hAnsi="Times New Roman;Times;Serif"/>
          <w:b w:val="false"/>
          <w:i w:val="false"/>
          <w:caps w:val="false"/>
          <w:smallCaps w:val="false"/>
          <w:sz w:val="20"/>
        </w:rPr>
        <w:t>. Subject to the terms and conditions of this paragraph (23), Section 6.1 of the Class C-2 Deposit Agreement and applicable law, this ADS and any provisions of the Class C-2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the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C-2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 identifies a means for Holders and Beneficial Owners to retrieve or receive the text of such amendment (e.g., upon retrieval from the Commission's, the Depositary's or the Company's website or the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C-2 Deposit Agreement and this ADS,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C-2 Deposit Agreement to ensure compliance therewith, the Company and the Depositary may amend or supplement the Class C-2 Deposit Agreement and this ADR at any time in accordance with such changed laws, rules or regulations. Such amendment or supplement to the Class C-2 Deposit Agreement and the ADRs in such circumstances may become effective before a notice of such amendment or supplement is given to Holders or within any other period of time as required for compliance with such laws, or rules or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Expiration/Termination</w:t>
      </w:r>
      <w:r>
        <w:rPr>
          <w:rFonts w:ascii="Times New Roman;Times;Serif" w:hAnsi="Times New Roman;Times;Serif"/>
          <w:b w:val="false"/>
          <w:i w:val="false"/>
          <w:caps w:val="false"/>
          <w:smallCaps w:val="false"/>
          <w:sz w:val="20"/>
        </w:rPr>
        <w:t>. On the ADS Expiration Date, the ADSs and the Class C-2 Deposit Agreement and the rights and obligations of the parties thereto shall automatically expire (except as otherwise specifically set forth in the Class C-2 Deposit Agreement) and the ADSs and the ADRs issued upon the terms hereof shall automatically expire and become void. C-2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C-2 Shares to expire unexercised. Upon expiration of the Class C-2 Deposit Agreement, the Depositary shall be discharged from all obligations under the Class C-2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C-2 Deposit Agreement and any applicable taxes, governmental charges or assessments).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at any time at the written direction of the Company, terminate the Class C-2 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Class C-2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Class C-2 Deposit Agreement in any termination notice so distributed by the Depositary to the Holders of ADSs is referred to as the "Termination Date". Until the Termination Date, the Depositary shall continue to perform all of its obligations under the Class C-2 Deposit Agreement, and the Holders and Beneficial Owners will be entitled to all of their rights under the Class C-2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Class C-2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C-2 Deposit Agreement), and (iv) take such actions as may be required under applicable law in connection with its role as Depositary under the Class C-2 Deposit Agreement. At any time after the Termination Date, the Depositary may sell the Deposited Property then held under the Deposit Agreement and shall after such sale hold un-invested the net proceeds of such sale, together with any other cash then held by it under the Class C-2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-1 Deposit Agreement), and (ii) as may be required at law in connection with the termination of the Class C-2 Deposit Agreement. After the Termination Date, the Company shall be discharged from all obligations under the Class C-2 Deposit Agreement, except for its obligations to the Depositary under Sections 5.8, 5.9 and 7.6 of the Class C-2 Deposit Agreement. The obligations under the terms of the Class C-2 Deposit Agreement of Holders and Beneficial Owners of ADSs outstanding as of the Termination Date shall survive the Termination Date and shall be discharged only when the applicable ADSs are presented by their Holders to the Depositary for cancellation under the terms of the Class C-2 Deposit Agreement (except as specifically provided in the Class C-2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A-28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Class C-2 Deposit Agreement or any ADR, in connection with the termination of the Class C-2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Compliance with U.S. Securities Laws</w:t>
      </w:r>
      <w:r>
        <w:rPr>
          <w:rFonts w:ascii="Times New Roman;Times;Serif" w:hAnsi="Times New Roman;Times;Serif"/>
          <w:b w:val="false"/>
          <w:i w:val="false"/>
          <w:caps w:val="false"/>
          <w:smallCaps w:val="false"/>
          <w:sz w:val="20"/>
        </w:rPr>
        <w:t>. Notwithstanding anything in the Class C-2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to the Class C-2 Deposit Agreement (including, without limitation, each Holder and Beneficial Owner) acknowledges and agrees that no provision of the Class C-2 Deposit Agreement or any ADR shall, or shall be deemed to, disclaim any liability under the Securities Act or the Exchange Act, in each case to the extent established under applicable U.S.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(26)  No Third-Party Beneficiaries/Acknowledgments. </w:t>
      </w:r>
      <w:r>
        <w:rPr>
          <w:rFonts w:ascii="Times New Roman;Times;Serif" w:hAnsi="Times New Roman;Times;Serif"/>
          <w:b w:val="false"/>
          <w:i w:val="false"/>
          <w:caps w:val="false"/>
          <w:smallCaps w:val="false"/>
          <w:sz w:val="20"/>
        </w:rPr>
        <w:t>The Class C-2 Deposit Agreement is for the exclusive benefit of the parties hereto (and their successors) and shall not be deemed to give any legal or equitable right, remedy or claim whatsoever to any other person, except to the extent specifically set forth in the Class C-2 Deposit Agreement. Nothing in the Class C-2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C-2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C-2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(27)  Governing Law and Jurisdiction. </w:t>
      </w:r>
      <w:r>
        <w:rPr>
          <w:rFonts w:ascii="Times New Roman;Times;Serif" w:hAnsi="Times New Roman;Times;Serif"/>
          <w:b w:val="false"/>
          <w:i w:val="false"/>
          <w:caps w:val="false"/>
          <w:smallCaps w:val="false"/>
          <w:sz w:val="20"/>
        </w:rPr>
        <w:t>The Class C-2 Deposit Agreement and the ADRs shall be interpreted in accordance with, and all rights hereunder and thereunder and provisions hereof and thereof shall be governed by, the laws of the State of New York without reference to the principles of choice of law thereof. Notwithstanding anything contained in the Class C-2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 Holders and Beneficial Owners understand and each irrevocably agrees that, by holding an ADS or an interest therein, any suit, action or proceeding against or involving the Company or the Depositary, arising out of or based upon the Class C-2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OF THE PARTIES TO THE CLASS C-2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C-2 DEPOSIT AGREEMENT, ANY ADR AND ANY TRANSACTIONS CONTEMPLATED THEREIN (WHETHER BASED ON CONTRACT, TORT, COMMON LAW OR OTHERWISE).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A-30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AND TRANSFER SIGNATURE LINES)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Holder hereby sell(s), assign(s) and transfer(s) unto ______________________________ whose taxpayer identification number is _______________________ and whose address including postal zip code is ________________, the within ADR and all rights thereunder, hereby irrevocably constituting and appointing ________________________ attorney-in-fact to transfer said ADR on the books of the Depositary with full power of substitution in the premises.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8"/>
        <w:gridCol w:w="4547"/>
        <w:gridCol w:w="3560"/>
      </w:tblGrid>
      <w:tr>
        <w:trPr/>
        <w:tc>
          <w:tcPr>
            <w:tcW w:w="2098" w:type="dxa"/>
            <w:tcBorders/>
            <w:vAlign w:val="center"/>
          </w:tcPr>
          <w:p>
            <w:pPr>
              <w:pStyle w:val="TableContents"/>
              <w:bidi w:val="0"/>
              <w:spacing w:before="0" w:after="283"/>
              <w:jc w:val="left"/>
              <w:rPr/>
            </w:pPr>
            <w:r>
              <w:rPr/>
              <w:t>Dated:    </w:t>
            </w:r>
          </w:p>
        </w:tc>
        <w:tc>
          <w:tcPr>
            <w:tcW w:w="4547" w:type="dxa"/>
            <w:tcBorders/>
            <w:vAlign w:val="center"/>
          </w:tcPr>
          <w:p>
            <w:pPr>
              <w:pStyle w:val="TableContents"/>
              <w:bidi w:val="0"/>
              <w:spacing w:before="0" w:after="283"/>
              <w:jc w:val="left"/>
              <w:rPr/>
            </w:pPr>
            <w:r>
              <w:rPr/>
              <w:t>Name:</w:t>
            </w:r>
          </w:p>
        </w:tc>
        <w:tc>
          <w:tcPr>
            <w:tcW w:w="35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4547"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By:</w:t>
            </w:r>
          </w:p>
        </w:tc>
      </w:tr>
      <w:tr>
        <w:trPr/>
        <w:tc>
          <w:tcPr>
            <w:tcW w:w="2098" w:type="dxa"/>
            <w:tcBorders/>
            <w:vAlign w:val="center"/>
          </w:tcPr>
          <w:p>
            <w:pPr>
              <w:pStyle w:val="TableContents"/>
              <w:bidi w:val="0"/>
              <w:spacing w:before="0" w:after="283"/>
              <w:jc w:val="left"/>
              <w:rPr/>
            </w:pPr>
            <w:r>
              <w:rPr/>
              <w:t> </w:t>
            </w:r>
          </w:p>
        </w:tc>
        <w:tc>
          <w:tcPr>
            <w:tcW w:w="4547"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Title:</w:t>
            </w:r>
          </w:p>
        </w:tc>
      </w:tr>
      <w:tr>
        <w:trPr/>
        <w:tc>
          <w:tcPr>
            <w:tcW w:w="2098" w:type="dxa"/>
            <w:tcBorders/>
            <w:vAlign w:val="center"/>
          </w:tcPr>
          <w:p>
            <w:pPr>
              <w:pStyle w:val="TableContents"/>
              <w:bidi w:val="0"/>
              <w:spacing w:before="0" w:after="283"/>
              <w:jc w:val="left"/>
              <w:rPr/>
            </w:pPr>
            <w:r>
              <w:rPr/>
              <w:t> </w:t>
            </w:r>
          </w:p>
        </w:tc>
        <w:tc>
          <w:tcPr>
            <w:tcW w:w="4547"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NOTICE: The signature of the Holder to this assignment must correspond with the name as written upon the face of the within instrument in every particular, without alteration or enlargement or any change whatsoever.</w:t>
            </w:r>
          </w:p>
        </w:tc>
      </w:tr>
      <w:tr>
        <w:trPr/>
        <w:tc>
          <w:tcPr>
            <w:tcW w:w="2098" w:type="dxa"/>
            <w:tcBorders/>
            <w:vAlign w:val="center"/>
          </w:tcPr>
          <w:p>
            <w:pPr>
              <w:pStyle w:val="TableContents"/>
              <w:bidi w:val="0"/>
              <w:spacing w:before="0" w:after="283"/>
              <w:jc w:val="left"/>
              <w:rPr/>
            </w:pPr>
            <w:r>
              <w:rPr/>
              <w:t> </w:t>
            </w:r>
          </w:p>
        </w:tc>
        <w:tc>
          <w:tcPr>
            <w:tcW w:w="4547"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ADR.</w:t>
            </w:r>
          </w:p>
        </w:tc>
      </w:tr>
      <w:tr>
        <w:trPr/>
        <w:tc>
          <w:tcPr>
            <w:tcW w:w="2098" w:type="dxa"/>
            <w:tcBorders/>
            <w:vAlign w:val="center"/>
          </w:tcPr>
          <w:p>
            <w:pPr>
              <w:pStyle w:val="TableContents"/>
              <w:bidi w:val="0"/>
              <w:spacing w:before="0" w:after="283"/>
              <w:jc w:val="left"/>
              <w:rPr/>
            </w:pPr>
            <w:r>
              <w:rPr/>
              <w:t>__________________________</w:t>
            </w:r>
          </w:p>
        </w:tc>
        <w:tc>
          <w:tcPr>
            <w:tcW w:w="4547"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SIGNATURE GUARANTEED</w:t>
            </w:r>
          </w:p>
        </w:tc>
        <w:tc>
          <w:tcPr>
            <w:tcW w:w="4547"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All endorsements or assignments of ADRs must be guaranteed by a member of a Medallion Signature Program approved by the Securities Transfer Association,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A-31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288"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ADS/ CLASS C-2 Share Conversion FORM</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Polestar Automotive Holding UK PLC</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Citibank, N.A. - Depositary Receipts Department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ADS Depositary</w:t>
      </w:r>
      <w:r>
        <w:rPr>
          <w:rFonts w:ascii="Times New Roman;Times;Serif" w:hAnsi="Times New Roman;Times;Serif"/>
          <w:b w:val="false"/>
          <w:i w:val="false"/>
          <w:caps w:val="false"/>
          <w:smallCaps w:val="false"/>
          <w:sz w:val="20"/>
        </w:rPr>
        <w:t>" and the "</w:t>
      </w:r>
      <w:r>
        <w:rPr>
          <w:rFonts w:ascii="Times New Roman;Times;Serif" w:hAnsi="Times New Roman;Times;Serif"/>
          <w:b w:val="false"/>
          <w:i w:val="false"/>
          <w:caps w:val="false"/>
          <w:smallCaps w:val="false"/>
          <w:sz w:val="20"/>
          <w:u w:val="single"/>
        </w:rPr>
        <w:t>ADS Depositary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Computershare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Team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Royall Street, Canton, MA 02021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citigs.radrproject@citi.com (the "</w:t>
      </w:r>
      <w:r>
        <w:rPr>
          <w:rFonts w:ascii="Times New Roman;Times;Serif" w:hAnsi="Times New Roman;Times;Serif"/>
          <w:b w:val="false"/>
          <w:i w:val="false"/>
          <w:caps w:val="false"/>
          <w:smallCaps w:val="false"/>
          <w:sz w:val="20"/>
          <w:u w:val="single"/>
        </w:rPr>
        <w:t>ADS Admin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Automotive Holding UK PLC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Pavilions, Bridgwater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Bristol, England, BS13 8AE</w:t>
        <w:br/>
        <w:t>Anna Rudensjö (anna.rudensjo@polestar.com) 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Elodie Théobald (elodie.theobald@polestar.com)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[Computershare UK]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[TBD]</w:t>
        <w:br/>
        <w:t xml:space="preserve">Email: [TBD]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Conversion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ADS Conversion Period: commences on July 25, 2022 and expires on July 25,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ADS/ADS Books Closure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check the ADS Depositary's website for books closure details: https://depositaryreceipts.citi.com/adr/guides/books.aspx?pageId=5&amp;subpageid=48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Class C-2 Share Books Closure Periods: Please check with ADS Admin: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customer service @ 1-877-248-4237 (1-877-CITIADR)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(i) the Class C-2 Deposit Agreement, dated as of June 23, 2022 (the "</w:t>
      </w:r>
      <w:r>
        <w:rPr>
          <w:rFonts w:ascii="Times New Roman;Times;Serif" w:hAnsi="Times New Roman;Times;Serif"/>
          <w:b w:val="false"/>
          <w:i w:val="false"/>
          <w:caps w:val="false"/>
          <w:smallCaps w:val="false"/>
          <w:sz w:val="20"/>
          <w:u w:val="single"/>
        </w:rPr>
        <w:t>Class C-2 Deposit Agreement</w:t>
      </w:r>
      <w:r>
        <w:rPr>
          <w:rFonts w:ascii="Times New Roman;Times;Serif" w:hAnsi="Times New Roman;Times;Serif"/>
          <w:b w:val="false"/>
          <w:i w:val="false"/>
          <w:caps w:val="false"/>
          <w:smallCaps w:val="false"/>
          <w:sz w:val="20"/>
        </w:rPr>
        <w:t xml:space="preserve">"), by and among Citibank, N.A., as ADS Depositary, the Company, and all Holders and Beneficial Owners of American Depositary Shares (the "Class C-2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each ADS representing the right to receive one (1) Class C-2 Share (the "</w:t>
      </w:r>
      <w:r>
        <w:rPr>
          <w:rFonts w:ascii="Times New Roman;Times;Serif" w:hAnsi="Times New Roman;Times;Serif"/>
          <w:b w:val="false"/>
          <w:i w:val="false"/>
          <w:caps w:val="false"/>
          <w:smallCaps w:val="false"/>
          <w:sz w:val="20"/>
          <w:u w:val="single"/>
        </w:rPr>
        <w:t>Class C-2 Shares</w:t>
      </w:r>
      <w:r>
        <w:rPr>
          <w:rFonts w:ascii="Times New Roman;Times;Serif" w:hAnsi="Times New Roman;Times;Serif"/>
          <w:b w:val="false"/>
          <w:i w:val="false"/>
          <w:caps w:val="false"/>
          <w:smallCaps w:val="false"/>
          <w:sz w:val="20"/>
        </w:rPr>
        <w:t>") of the Company which is convertible into one Class A Ordinary Share (the "</w:t>
      </w:r>
      <w:r>
        <w:rPr>
          <w:rFonts w:ascii="Times New Roman;Times;Serif" w:hAnsi="Times New Roman;Times;Serif"/>
          <w:b w:val="false"/>
          <w:i w:val="false"/>
          <w:caps w:val="false"/>
          <w:smallCaps w:val="false"/>
          <w:sz w:val="20"/>
          <w:u w:val="single"/>
        </w:rPr>
        <w:t>Class A Shares</w:t>
      </w:r>
      <w:r>
        <w:rPr>
          <w:rFonts w:ascii="Times New Roman;Times;Serif" w:hAnsi="Times New Roman;Times;Serif"/>
          <w:b w:val="false"/>
          <w:i w:val="false"/>
          <w:caps w:val="false"/>
          <w:smallCaps w:val="false"/>
          <w:sz w:val="20"/>
        </w:rPr>
        <w:t>") of the Company in the form of Class A American Depositary Shares (the "</w:t>
      </w:r>
      <w:r>
        <w:rPr>
          <w:rFonts w:ascii="Times New Roman;Times;Serif" w:hAnsi="Times New Roman;Times;Serif"/>
          <w:b w:val="false"/>
          <w:i w:val="false"/>
          <w:caps w:val="false"/>
          <w:smallCaps w:val="false"/>
          <w:sz w:val="20"/>
          <w:u w:val="single"/>
        </w:rPr>
        <w:t>Class A ADSs</w:t>
      </w:r>
      <w:r>
        <w:rPr>
          <w:rFonts w:ascii="Times New Roman;Times;Serif" w:hAnsi="Times New Roman;Times;Serif"/>
          <w:b w:val="false"/>
          <w:i w:val="false"/>
          <w:caps w:val="false"/>
          <w:smallCaps w:val="false"/>
          <w:sz w:val="20"/>
        </w:rPr>
        <w:t>") representing such Shares, upon the terms thereof, and (ii) the ADS Deposit Agreement for Class A ADSs, dated as of June 23, 2022 (the "</w:t>
      </w:r>
      <w:r>
        <w:rPr>
          <w:rFonts w:ascii="Times New Roman;Times;Serif" w:hAnsi="Times New Roman;Times;Serif"/>
          <w:b w:val="false"/>
          <w:i w:val="false"/>
          <w:caps w:val="false"/>
          <w:smallCaps w:val="false"/>
          <w:sz w:val="20"/>
          <w:u w:val="single"/>
        </w:rPr>
        <w:t>ADS Deposit Agreement</w:t>
      </w:r>
      <w:r>
        <w:rPr>
          <w:rFonts w:ascii="Times New Roman;Times;Serif" w:hAnsi="Times New Roman;Times;Serif"/>
          <w:b w:val="false"/>
          <w:i w:val="false"/>
          <w:caps w:val="false"/>
          <w:smallCaps w:val="false"/>
          <w:sz w:val="20"/>
        </w:rPr>
        <w:t>"), by and among Citibank, N.A., as ADS Depositary, the Company, and all Holders and Beneficial Owners of Class A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B-1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meanings given to such terms in the Class C-2 Deposit Agreement. All conversions of Class C-2 Shares are subject to the terms of the Articles of Association.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person converting the ADSs / Class C-2 Shares) hereby confirm as follows:</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(i)</w:t>
            </w:r>
          </w:p>
        </w:tc>
        <w:tc>
          <w:tcPr>
            <w:tcW w:w="9966" w:type="dxa"/>
            <w:tcBorders/>
            <w:vAlign w:val="center"/>
          </w:tcPr>
          <w:p>
            <w:pPr>
              <w:pStyle w:val="TableContents"/>
              <w:bidi w:val="0"/>
              <w:spacing w:before="0" w:after="283"/>
              <w:jc w:val="left"/>
              <w:rPr/>
            </w:pPr>
            <w:r>
              <w:rPr/>
              <w:t>We delivered, or caused to be delivered, to the ADS Depositary (c/o ADS Admin Agent) the number of Class C-2 ADSs identified below for cancellation,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7"/>
        <w:gridCol w:w="9858"/>
      </w:tblGrid>
      <w:tr>
        <w:trPr/>
        <w:tc>
          <w:tcPr>
            <w:tcW w:w="4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w:t>
            </w:r>
          </w:p>
        </w:tc>
        <w:tc>
          <w:tcPr>
            <w:tcW w:w="9858" w:type="dxa"/>
            <w:tcBorders/>
            <w:vAlign w:val="center"/>
          </w:tcPr>
          <w:p>
            <w:pPr>
              <w:pStyle w:val="TableContents"/>
              <w:bidi w:val="0"/>
              <w:spacing w:before="0" w:after="283"/>
              <w:jc w:val="left"/>
              <w:rPr/>
            </w:pPr>
            <w:r>
              <w:rPr/>
              <w:t>We delivered, or cause to be delivered, to the ADS Depositary the ADS fees specified below,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left"/>
              <w:rPr/>
            </w:pPr>
            <w:r>
              <w:rPr/>
              <w:t>We delivered, or cause to be delivered, to ADS Admin Agent, the appropriate Share Conversion Price in Dollars, unless we convert the Class C-2 ADSs/Class C-2 Shares on a cashless basis,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(iv)</w:t>
            </w:r>
          </w:p>
        </w:tc>
        <w:tc>
          <w:tcPr>
            <w:tcW w:w="9884" w:type="dxa"/>
            <w:tcBorders/>
            <w:vAlign w:val="center"/>
          </w:tcPr>
          <w:p>
            <w:pPr>
              <w:pStyle w:val="TableContents"/>
              <w:bidi w:val="0"/>
              <w:spacing w:before="0" w:after="283"/>
              <w:jc w:val="left"/>
              <w:rPr/>
            </w:pPr>
            <w:r>
              <w:rPr/>
              <w:t>We hereby instruct the ADS Depositary to (a) cancel such Class C-2 ADSs, (b) release the Class C-2 Shares represented thereby to the Conversion Agent for the purpose conversion thereof, (c) cause the Custodian to present the Class C-2 Shares evidenced by the Class C-2 ADSs so cancelled to the Conversion Agent and to convert such Shares upon the terms of the Articles of Association, and, in connection with such conversion, to complete such documentation on our behalf as may be required by the Conversion Agent, (d) instruct the Conversion Agent to deliver the requisite Class A Shares for deposit with the ADS Depositary for issuance and delivery of the corresponding Class A ADSs in accordance with the instructions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(a)</w:t>
            </w:r>
          </w:p>
        </w:tc>
        <w:tc>
          <w:tcPr>
            <w:tcW w:w="9890" w:type="dxa"/>
            <w:tcBorders/>
            <w:vAlign w:val="center"/>
          </w:tcPr>
          <w:p>
            <w:pPr>
              <w:pStyle w:val="TableContents"/>
              <w:bidi w:val="0"/>
              <w:spacing w:before="0" w:after="283"/>
              <w:jc w:val="left"/>
              <w:rPr/>
            </w:pPr>
            <w:r>
              <w:rPr/>
              <w:t>Number of Class C-2 ADSs presented for cancellation and conversion: ___________ Class C-2 ADSs.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left"/>
              <w:rPr/>
            </w:pPr>
            <w:r>
              <w:rPr/>
              <w:t xml:space="preserve">Number of Class C-2 Shares represented by the Class C-2 ADSs referenced in (a) above: </w:t>
              <w:tab/>
              <w:t xml:space="preserve">__________ Class C-2 Shares. </w:t>
            </w:r>
            <w:r>
              <w:rPr>
                <w:rFonts w:ascii="Times New Roman;Times;Serif" w:hAnsi="Times New Roman;Times;Serif"/>
                <w:position w:val="7"/>
                <w:sz w:val="16"/>
                <w:sz w:val="20"/>
              </w:rPr>
              <w:t>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tbl>
      <w:tblPr>
        <w:tblW w:w="5800" w:type="dxa"/>
        <w:jc w:val="left"/>
        <w:tblInd w:w="0" w:type="dxa"/>
        <w:tblLayout w:type="fixed"/>
        <w:tblCellMar>
          <w:top w:w="0" w:type="dxa"/>
          <w:left w:w="0" w:type="dxa"/>
          <w:bottom w:w="0" w:type="dxa"/>
          <w:right w:w="0" w:type="dxa"/>
        </w:tblCellMar>
      </w:tblPr>
      <w:tblGrid>
        <w:gridCol w:w="125"/>
        <w:gridCol w:w="5675"/>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5675" w:type="dxa"/>
            <w:tcBorders/>
            <w:vAlign w:val="center"/>
          </w:tcPr>
          <w:p>
            <w:pPr>
              <w:pStyle w:val="TableContents"/>
              <w:bidi w:val="0"/>
              <w:spacing w:before="0" w:after="283"/>
              <w:jc w:val="left"/>
              <w:rPr>
                <w:sz w:val="20"/>
              </w:rPr>
            </w:pPr>
            <w:r>
              <w:rPr>
                <w:sz w:val="20"/>
              </w:rPr>
              <w:t>For current ADS-to-Class C-2 Share ratio, please see www.citiadr.com.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B-2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left"/>
              <w:rPr/>
            </w:pPr>
            <w:r>
              <w:rPr/>
              <w:t xml:space="preserve">Number of Class A Shares to be issued upon conversion of Class C-2 Shares identified in (b) above: ___________ Class A Shares and to be deposited with the ADS Depositary as set forth in (g) below. </w:t>
            </w:r>
            <w:r>
              <w:rPr>
                <w:rFonts w:ascii="Times New Roman;Times;Serif" w:hAnsi="Times New Roman;Times;Serif"/>
                <w:position w:val="7"/>
                <w:sz w:val="16"/>
                <w:sz w:val="20"/>
              </w:rPr>
              <w:t>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(d)</w:t>
            </w:r>
          </w:p>
        </w:tc>
        <w:tc>
          <w:tcPr>
            <w:tcW w:w="9882" w:type="dxa"/>
            <w:tcBorders/>
            <w:vAlign w:val="center"/>
          </w:tcPr>
          <w:p>
            <w:pPr>
              <w:pStyle w:val="TableContents"/>
              <w:bidi w:val="0"/>
              <w:spacing w:before="0" w:after="283"/>
              <w:jc w:val="left"/>
              <w:rPr/>
            </w:pPr>
            <w:r>
              <w:rPr/>
              <w:t xml:space="preserve">Number of Class A ADSs to be issued and delivered upon deposit of Class A Shares specified in (c) above. </w:t>
            </w:r>
            <w:r>
              <w:rPr>
                <w:rFonts w:ascii="Times New Roman;Times;Serif" w:hAnsi="Times New Roman;Times;Serif"/>
                <w:position w:val="7"/>
                <w:sz w:val="16"/>
                <w:sz w:val="20"/>
              </w:rPr>
              <w:t>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51"/>
        <w:gridCol w:w="9880"/>
      </w:tblGrid>
      <w:tr>
        <w:trPr/>
        <w:tc>
          <w:tcPr>
            <w:tcW w:w="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(e)</w:t>
            </w:r>
          </w:p>
        </w:tc>
        <w:tc>
          <w:tcPr>
            <w:tcW w:w="9880" w:type="dxa"/>
            <w:tcBorders/>
            <w:vAlign w:val="center"/>
          </w:tcPr>
          <w:p>
            <w:pPr>
              <w:pStyle w:val="TableContents"/>
              <w:bidi w:val="0"/>
              <w:spacing w:before="0" w:after="283"/>
              <w:jc w:val="left"/>
              <w:rPr/>
            </w:pPr>
            <w:r>
              <w:rPr/>
              <w:t>Share Conversion Price in US dollars per ADS / Share:</w:t>
              <w:br/>
              <w:t xml:space="preserve">USD ___________. </w:t>
            </w:r>
            <w:r>
              <w:rPr>
                <w:rFonts w:ascii="Times New Roman;Times;Serif" w:hAnsi="Times New Roman;Times;Serif"/>
                <w:position w:val="7"/>
                <w:sz w:val="16"/>
                <w:sz w:val="20"/>
              </w:rPr>
              <w:t>4</w:t>
            </w:r>
          </w:p>
        </w:tc>
      </w:tr>
      <w:tr>
        <w:trPr/>
        <w:tc>
          <w:tcPr>
            <w:tcW w:w="74"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pPr>
            <w:r>
              <w:rPr/>
              <w:t>Please enclose check covering the Share Conversion Price in U.S. Dollars issued to [____] and deliver check to the ADS Admin Agent at: [____]</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23"/>
        <w:gridCol w:w="9908"/>
      </w:tblGrid>
      <w:tr>
        <w:trPr/>
        <w:tc>
          <w:tcPr>
            <w:tcW w:w="7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(f)</w:t>
            </w:r>
          </w:p>
        </w:tc>
        <w:tc>
          <w:tcPr>
            <w:tcW w:w="9908" w:type="dxa"/>
            <w:tcBorders/>
            <w:vAlign w:val="center"/>
          </w:tcPr>
          <w:p>
            <w:pPr>
              <w:pStyle w:val="TableContents"/>
              <w:bidi w:val="0"/>
              <w:spacing w:before="0" w:after="283"/>
              <w:jc w:val="left"/>
              <w:rPr/>
            </w:pPr>
            <w:r>
              <w:rPr/>
              <w:t>ADS conversion and issuance fees (in U.S. dollars) to be paid to the ADS Depositary by the person converting Class C-2 ADSs</w:t>
            </w:r>
            <w:r>
              <w:rPr>
                <w:rFonts w:ascii="Times New Roman;Times;Serif" w:hAnsi="Times New Roman;Times;Serif"/>
                <w:position w:val="7"/>
                <w:sz w:val="16"/>
                <w:sz w:val="20"/>
              </w:rPr>
              <w:t>5</w:t>
            </w:r>
            <w:r>
              <w:rPr/>
              <w:t>:</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(i)  Conversion fee for Class C-2 ADSs surrendered in connection with the conversion of Class C-2 ADSs into ADSs:</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(U.S. $0.05 per Class C-2 ADS surrendered and converted): USD ____________</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(ii)  Cancellation fee for Class C-2 ADSs surrendered:</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(U.S. $0.05 per Class C-2 ADS surrendered and cancelled): USD ____________</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(iii)  Issuance fee for Class A ADSs to be issued and delivered in connection with the conversion of Class C-2 ADSs:</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(U.S. $0.05 per ADS issued and delivered): USD ___________________</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Please enclose check covering ADS Conversion and Issuance fees in US dollars issued to [____] and deliver to ADS Admin Agent at [___].</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10065" w:type="dxa"/>
            <w:tcBorders/>
            <w:vAlign w:val="center"/>
          </w:tcPr>
          <w:p>
            <w:pPr>
              <w:pStyle w:val="TableContents"/>
              <w:bidi w:val="0"/>
              <w:spacing w:before="0" w:after="283"/>
              <w:jc w:val="left"/>
              <w:rPr/>
            </w:pPr>
            <w:r>
              <w:rPr/>
              <w:t>For current Class C-2 Share to Class A Share conversion ratio, see Agreement and please consult: ADW Admin Agent.  Only specify whole shares.</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osition w:val="8"/>
                <w:sz w:val="19"/>
              </w:rPr>
            </w:pPr>
            <w:r>
              <w:rPr>
                <w:position w:val="8"/>
                <w:sz w:val="19"/>
              </w:rPr>
              <w:t>3</w:t>
            </w:r>
          </w:p>
        </w:tc>
        <w:tc>
          <w:tcPr>
            <w:tcW w:w="10065" w:type="dxa"/>
            <w:tcBorders/>
            <w:vAlign w:val="center"/>
          </w:tcPr>
          <w:p>
            <w:pPr>
              <w:pStyle w:val="TableContents"/>
              <w:bidi w:val="0"/>
              <w:spacing w:before="0" w:after="283"/>
              <w:jc w:val="left"/>
              <w:rPr/>
            </w:pPr>
            <w:r>
              <w:rPr/>
              <w:t>For current ADS-to-Class A Share ratio, please see www.citiadr.com. Only specify whole ADSs.  In certain circumstances Restricted ADSs may be delivered.</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osition w:val="8"/>
                <w:sz w:val="19"/>
              </w:rPr>
            </w:pPr>
            <w:r>
              <w:rPr>
                <w:position w:val="8"/>
                <w:sz w:val="19"/>
              </w:rPr>
              <w:t>4</w:t>
            </w:r>
          </w:p>
        </w:tc>
        <w:tc>
          <w:tcPr>
            <w:tcW w:w="10065" w:type="dxa"/>
            <w:tcBorders/>
            <w:vAlign w:val="center"/>
          </w:tcPr>
          <w:p>
            <w:pPr>
              <w:pStyle w:val="TableContents"/>
              <w:bidi w:val="0"/>
              <w:spacing w:before="0" w:after="283"/>
              <w:jc w:val="left"/>
              <w:rPr/>
            </w:pPr>
            <w:r>
              <w:rPr/>
              <w:t xml:space="preserve">For current Class C-2 Share to Class A Share conversion Price, please see the Articles of Association and consult: ADW Admin Agent </w:t>
            </w:r>
            <w:r>
              <w:rPr>
                <w:rFonts w:ascii="Times New Roman;Times;Serif" w:hAnsi="Times New Roman;Times;Serif"/>
              </w:rPr>
              <w:t xml:space="preserve">- </w:t>
            </w:r>
            <w:r>
              <w:rPr/>
              <w:t>Computershare customer service @ 1-877-248-4237 (1-877-CITIADR).  For cashless conversions, please see the Articles of Association and insert: “</w:t>
            </w:r>
            <w:r>
              <w:rPr>
                <w:i/>
              </w:rPr>
              <w:t>N/A – Cashless Conversion</w:t>
            </w:r>
            <w:r>
              <w:rPr/>
              <w:t>”.  In case the Company elects to treat the conversion as cashless, the Class C-2 Share to Class A Share conversion will be refunded to the converting Class C-2 A holder.  Please specify account for refunds below.</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osition w:val="8"/>
                <w:sz w:val="19"/>
              </w:rPr>
            </w:pPr>
            <w:r>
              <w:rPr>
                <w:position w:val="8"/>
                <w:sz w:val="19"/>
              </w:rPr>
              <w:t>5</w:t>
            </w:r>
          </w:p>
        </w:tc>
        <w:tc>
          <w:tcPr>
            <w:tcW w:w="10065" w:type="dxa"/>
            <w:tcBorders/>
            <w:vAlign w:val="center"/>
          </w:tcPr>
          <w:p>
            <w:pPr>
              <w:pStyle w:val="TableContents"/>
              <w:bidi w:val="0"/>
              <w:spacing w:before="0" w:after="283"/>
              <w:jc w:val="left"/>
              <w:rPr/>
            </w:pPr>
            <w:r>
              <w:rPr/>
              <w:t>Note: ADS fees are also payable in connection with cashless conversions.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B-3 </w:t>
      </w:r>
    </w:p>
    <w:p>
      <w:pPr>
        <w:pStyle w:val="TextBody"/>
        <w:bidi w:val="0"/>
        <w:spacing w:before="0" w:after="0"/>
        <w:jc w:val="center"/>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(g)</w:t>
            </w:r>
          </w:p>
        </w:tc>
        <w:tc>
          <w:tcPr>
            <w:tcW w:w="9921" w:type="dxa"/>
            <w:tcBorders/>
            <w:vAlign w:val="center"/>
          </w:tcPr>
          <w:p>
            <w:pPr>
              <w:pStyle w:val="TableContents"/>
              <w:bidi w:val="0"/>
              <w:spacing w:before="0" w:after="283"/>
              <w:jc w:val="left"/>
              <w:rPr/>
            </w:pPr>
            <w:r>
              <w:rPr/>
              <w:t>We instruct that the Class A Shares issued by the Company be delivered for deposit with Citibank, N.A., as Depositary for the Class A ADSs, and that the Depositary issue and deliver the corresponding ADSs as follows:</w:t>
            </w:r>
          </w:p>
        </w:tc>
      </w:tr>
    </w:tbl>
    <w:p>
      <w:pPr>
        <w:pStyle w:val="TextBody"/>
        <w:bidi w:val="0"/>
        <w:spacing w:before="0" w:after="0"/>
        <w:jc w:val="left"/>
        <w:rPr>
          <w:caps w:val="false"/>
          <w:smallCaps w:val="false"/>
        </w:rPr>
      </w:pPr>
      <w:r>
        <w:rPr>
          <w:caps w:val="false"/>
          <w:smallCaps w:val="false"/>
        </w:rPr>
        <w:t> </w:t>
      </w:r>
    </w:p>
    <w:tbl>
      <w:tblPr>
        <w:tblW w:w="6770" w:type="dxa"/>
        <w:jc w:val="left"/>
        <w:tblInd w:w="0" w:type="dxa"/>
        <w:tblLayout w:type="fixed"/>
        <w:tblCellMar>
          <w:top w:w="0" w:type="dxa"/>
          <w:left w:w="0" w:type="dxa"/>
          <w:bottom w:w="0" w:type="dxa"/>
          <w:right w:w="0" w:type="dxa"/>
        </w:tblCellMar>
      </w:tblPr>
      <w:tblGrid>
        <w:gridCol w:w="75"/>
        <w:gridCol w:w="6560"/>
        <w:gridCol w:w="60"/>
        <w:gridCol w:w="75"/>
      </w:tblGrid>
      <w:tr>
        <w:trPr/>
        <w:tc>
          <w:tcPr>
            <w:tcW w:w="7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Name of person in whose name the Class A ADSs will be registered: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Address of Registered Holder: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Tax identification number for Registered Holder: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25" w:right="0" w:hanging="0"/>
        <w:jc w:val="left"/>
        <w:rPr>
          <w:caps w:val="false"/>
          <w:smallCaps w:val="false"/>
        </w:rPr>
      </w:pPr>
      <w:r>
        <w:rPr>
          <w:caps w:val="false"/>
          <w:smallCaps w:val="false"/>
        </w:rPr>
        <w:t> </w:t>
      </w:r>
    </w:p>
    <w:tbl>
      <w:tblPr>
        <w:tblW w:w="6605" w:type="dxa"/>
        <w:jc w:val="left"/>
        <w:tblInd w:w="-10" w:type="dxa"/>
        <w:tblLayout w:type="fixed"/>
        <w:tblCellMar>
          <w:top w:w="28" w:type="dxa"/>
          <w:left w:w="28" w:type="dxa"/>
          <w:bottom w:w="28" w:type="dxa"/>
          <w:right w:w="28" w:type="dxa"/>
        </w:tblCellMar>
      </w:tblPr>
      <w:tblGrid>
        <w:gridCol w:w="6440"/>
        <w:gridCol w:w="165"/>
      </w:tblGrid>
      <w:tr>
        <w:trPr/>
        <w:tc>
          <w:tcPr>
            <w:tcW w:w="64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w:t>
            </w:r>
          </w:p>
        </w:tc>
        <w:tc>
          <w:tcPr>
            <w:tcW w:w="1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6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 of Person Converting Class C-2 ADSs/Shares:</w:t>
            </w:r>
          </w:p>
        </w:tc>
        <w:tc>
          <w:tcPr>
            <w:tcW w:w="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6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Signature of Person Converting Class C-2 ADSs/Shares</w:t>
            </w:r>
            <w:r>
              <w:rPr>
                <w:rFonts w:ascii="Times New Roman;Times;Serif" w:hAnsi="Times New Roman;Times;Serif"/>
                <w:position w:val="7"/>
                <w:sz w:val="16"/>
                <w:sz w:val="20"/>
              </w:rPr>
              <w:t>6</w:t>
            </w:r>
            <w:r>
              <w:rPr/>
              <w:t>:</w:t>
            </w:r>
          </w:p>
        </w:tc>
        <w:tc>
          <w:tcPr>
            <w:tcW w:w="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6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Title of Person Converting Class C-2 ADSs/Shares:</w:t>
            </w:r>
          </w:p>
        </w:tc>
        <w:tc>
          <w:tcPr>
            <w:tcW w:w="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6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Telephone Number of Person Converting Class C-2 ADSs/Shares:</w:t>
            </w:r>
          </w:p>
        </w:tc>
        <w:tc>
          <w:tcPr>
            <w:tcW w:w="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6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Email of Person Converting Class C-2 ADSs/Shares:</w:t>
            </w:r>
          </w:p>
        </w:tc>
        <w:tc>
          <w:tcPr>
            <w:tcW w:w="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6</w:t>
            </w:r>
          </w:p>
        </w:tc>
        <w:tc>
          <w:tcPr>
            <w:tcW w:w="10080" w:type="dxa"/>
            <w:tcBorders/>
            <w:vAlign w:val="center"/>
          </w:tcPr>
          <w:p>
            <w:pPr>
              <w:pStyle w:val="TableContents"/>
              <w:bidi w:val="0"/>
              <w:spacing w:before="0" w:after="283"/>
              <w:jc w:val="left"/>
              <w:rPr>
                <w:sz w:val="20"/>
              </w:rPr>
            </w:pPr>
            <w:r>
              <w:rPr>
                <w:sz w:val="20"/>
              </w:rPr>
              <w:t>The signature(s) should be guaranteed by an “Eligible Guarantor Institution” (with membership in an approved signature guarantee medallion program pursuant to Rule 17Ad-15 (or successor rule)) if the Class A ADSs are to be registered in the name of a person other than the registered holder of the Class C-2 ADS presented for cancellation and conversion.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center"/>
        <w:rPr>
          <w:bdr w:val="single" w:sz="8" w:space="1" w:color="000000"/>
        </w:rPr>
      </w:pPr>
      <w:r>
        <w:rPr>
          <w:bdr w:val="single" w:sz="8" w:space="1" w:color="000000"/>
        </w:rPr>
        <w:t>B-4 </w:t>
      </w:r>
    </w:p>
    <w:p>
      <w:pPr>
        <w:pStyle w:val="TextBody"/>
        <w:bidi w:val="0"/>
        <w:spacing w:before="0" w:after="0"/>
        <w:jc w:val="center"/>
        <w:rPr/>
      </w:pPr>
      <w:r>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FEE SCHEDULE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ADS FEES AND RELATED CHARGES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terms used but not otherwise defined herein shall have the meaning given to such terms in the Class C-2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val="false"/>
          <w:caps w:val="false"/>
          <w:smallCaps w:val="false"/>
          <w:sz w:val="20"/>
          <w:u w:val="single"/>
        </w:rPr>
        <w:t>ADS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ADS fees are payable under the terms of the Class C-2 Deposit Agreement:</w:t>
      </w:r>
    </w:p>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6118"/>
        <w:gridCol w:w="2125"/>
        <w:gridCol w:w="1962"/>
      </w:tblGrid>
      <w:tr>
        <w:trPr/>
        <w:tc>
          <w:tcPr>
            <w:tcW w:w="611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Service</w:t>
            </w:r>
          </w:p>
        </w:tc>
        <w:tc>
          <w:tcPr>
            <w:tcW w:w="21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Rate</w:t>
            </w:r>
          </w:p>
        </w:tc>
        <w:tc>
          <w:tcPr>
            <w:tcW w:w="19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By Whom Paid</w:t>
            </w:r>
          </w:p>
        </w:tc>
      </w:tr>
      <w:tr>
        <w:trPr/>
        <w:tc>
          <w:tcPr>
            <w:tcW w:w="611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w:t>
              <w:tab/>
              <w:t>Issuance of ADSs (</w:t>
            </w:r>
            <w:r>
              <w:rPr>
                <w:i/>
              </w:rPr>
              <w:t>e.g.</w:t>
            </w:r>
            <w:r>
              <w:rPr/>
              <w:t>, an issuance upon a deposit of Shares, upon a change in the ADS(s)-to-Share (s) ratio, or for any other reason), excluding issuances as a result of distributions described in paragraph (4) below.</w:t>
            </w:r>
          </w:p>
        </w:tc>
        <w:tc>
          <w:tcPr>
            <w:tcW w:w="2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issued.</w:t>
            </w:r>
          </w:p>
        </w:tc>
        <w:tc>
          <w:tcPr>
            <w:tcW w:w="19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for whom ADSs are issued.</w:t>
            </w:r>
          </w:p>
        </w:tc>
      </w:tr>
      <w:tr>
        <w:trPr/>
        <w:tc>
          <w:tcPr>
            <w:tcW w:w="611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(2)</w:t>
              <w:tab/>
              <w:t>Cancellation of ADSs (</w:t>
            </w:r>
            <w:r>
              <w:rPr>
                <w:i/>
              </w:rPr>
              <w:t>e.g.</w:t>
            </w:r>
            <w:r>
              <w:rPr/>
              <w:t>, a cancellation of ADSs for Delivery of deposited Shares, upon a change in the ADS(s)-to-Share (s) ratio, or for any other reason).</w:t>
            </w:r>
          </w:p>
        </w:tc>
        <w:tc>
          <w:tcPr>
            <w:tcW w:w="2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cancelled.</w:t>
            </w:r>
          </w:p>
        </w:tc>
        <w:tc>
          <w:tcPr>
            <w:tcW w:w="19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for whom ADSs are being cancelled.</w:t>
            </w:r>
          </w:p>
        </w:tc>
      </w:tr>
      <w:tr>
        <w:trPr/>
        <w:tc>
          <w:tcPr>
            <w:tcW w:w="611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(3)</w:t>
              <w:tab/>
              <w:t>Distribution of cash distributions (</w:t>
            </w:r>
            <w:r>
              <w:rPr>
                <w:i/>
              </w:rPr>
              <w:t>e.g.</w:t>
            </w:r>
            <w:r>
              <w:rPr/>
              <w:t>, upon a sale of rights and other entitlements).</w:t>
            </w:r>
          </w:p>
        </w:tc>
        <w:tc>
          <w:tcPr>
            <w:tcW w:w="2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held.</w:t>
            </w:r>
          </w:p>
        </w:tc>
        <w:tc>
          <w:tcPr>
            <w:tcW w:w="19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to whom the distribution is made.</w:t>
            </w:r>
          </w:p>
        </w:tc>
      </w:tr>
      <w:tr>
        <w:trPr/>
        <w:tc>
          <w:tcPr>
            <w:tcW w:w="611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(4)</w:t>
              <w:tab/>
              <w:t>Distribution of ADSs pursuant to (i) free Share distributions, or (ii) an exercise of rights to purchase additional ADSs.</w:t>
            </w:r>
          </w:p>
        </w:tc>
        <w:tc>
          <w:tcPr>
            <w:tcW w:w="2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held.</w:t>
            </w:r>
          </w:p>
        </w:tc>
        <w:tc>
          <w:tcPr>
            <w:tcW w:w="19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to whom the distribution is made.</w:t>
            </w:r>
          </w:p>
        </w:tc>
      </w:tr>
      <w:tr>
        <w:trPr/>
        <w:tc>
          <w:tcPr>
            <w:tcW w:w="611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(5)</w:t>
              <w:tab/>
              <w:t>Distribution of securities other than ADSs or rights to purchase additional ADSs (</w:t>
            </w:r>
            <w:r>
              <w:rPr>
                <w:i/>
              </w:rPr>
              <w:t>e.g.</w:t>
            </w:r>
            <w:r>
              <w:rPr/>
              <w:t>, spin-off securities).</w:t>
            </w:r>
          </w:p>
        </w:tc>
        <w:tc>
          <w:tcPr>
            <w:tcW w:w="2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held.</w:t>
            </w:r>
          </w:p>
        </w:tc>
        <w:tc>
          <w:tcPr>
            <w:tcW w:w="19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to whom the distribution is made.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C-1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4913"/>
        <w:gridCol w:w="2909"/>
        <w:gridCol w:w="2383"/>
      </w:tblGrid>
      <w:tr>
        <w:trPr/>
        <w:tc>
          <w:tcPr>
            <w:tcW w:w="49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6)</w:t>
              <w:tab/>
              <w:t>ADS Services.</w:t>
            </w:r>
          </w:p>
        </w:tc>
        <w:tc>
          <w:tcPr>
            <w:tcW w:w="29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Up to U.S. $5.00 per 100 ADSs (or fraction thereof) held on the applicable record date(s) established by the Depositary.</w:t>
            </w:r>
          </w:p>
        </w:tc>
        <w:tc>
          <w:tcPr>
            <w:tcW w:w="238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Person holding ADSs on the applicable record date(s) established by the Depositary.</w:t>
            </w:r>
          </w:p>
        </w:tc>
      </w:tr>
      <w:tr>
        <w:trPr/>
        <w:tc>
          <w:tcPr>
            <w:tcW w:w="49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7)</w:t>
              <w:tab/>
              <w:t>Registration of ADS Transfers (</w:t>
            </w:r>
            <w:r>
              <w:rPr>
                <w:i/>
              </w:rPr>
              <w:t>e.g.</w:t>
            </w:r>
            <w:r>
              <w:rPr/>
              <w:t xml:space="preserve">, upon a registration of the transfer of registered ownership of ADSs, upon a transfer of ADSs into DTC and </w:t>
            </w:r>
            <w:r>
              <w:rPr>
                <w:i/>
              </w:rPr>
              <w:t>vice versa</w:t>
            </w:r>
            <w:r>
              <w:rPr/>
              <w:t>, or for any other reason).</w:t>
            </w:r>
          </w:p>
        </w:tc>
        <w:tc>
          <w:tcPr>
            <w:tcW w:w="2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transferred.</w:t>
            </w:r>
          </w:p>
        </w:tc>
        <w:tc>
          <w:tcPr>
            <w:tcW w:w="238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for whom or to whom ADSs are transferred.</w:t>
            </w:r>
          </w:p>
        </w:tc>
      </w:tr>
      <w:tr>
        <w:trPr/>
        <w:tc>
          <w:tcPr>
            <w:tcW w:w="49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8)</w:t>
              <w:tab/>
              <w:t>Conversion of ADSs of one series for ADSs of another series (</w:t>
            </w:r>
            <w:r>
              <w:rPr>
                <w:i/>
              </w:rPr>
              <w:t>e.g.</w:t>
            </w:r>
            <w:r>
              <w:rPr/>
              <w:t xml:space="preserve">, upon conversion of Partial Entitlement ADSs for Full Entitlement ADSs, or upon conversion of Restricted ADSs into freely transferable ADSs, and </w:t>
            </w:r>
            <w:r>
              <w:rPr>
                <w:i/>
              </w:rPr>
              <w:t>vice versa</w:t>
            </w:r>
            <w:r>
              <w:rPr/>
              <w:t>).</w:t>
            </w:r>
          </w:p>
        </w:tc>
        <w:tc>
          <w:tcPr>
            <w:tcW w:w="2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converted.</w:t>
            </w:r>
          </w:p>
        </w:tc>
        <w:tc>
          <w:tcPr>
            <w:tcW w:w="238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for whom ADSs are converted or to whom the converted ADSs are delivered.</w:t>
            </w:r>
          </w:p>
        </w:tc>
      </w:tr>
      <w:tr>
        <w:trPr/>
        <w:tc>
          <w:tcPr>
            <w:tcW w:w="49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9)  Conversion of ADSs into Class A ADSs</w:t>
            </w:r>
          </w:p>
        </w:tc>
        <w:tc>
          <w:tcPr>
            <w:tcW w:w="2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converted.</w:t>
            </w:r>
          </w:p>
        </w:tc>
        <w:tc>
          <w:tcPr>
            <w:tcW w:w="238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converting ADS.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i w:val="false"/>
          <w:caps w:val="false"/>
          <w:smallCaps w:val="false"/>
          <w:sz w:val="20"/>
          <w:u w:val="single"/>
        </w:rPr>
        <w:t>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Beneficial Owners, persons depositing Shares for deposit and persons surrendering ADSs for cancellation and for the purpose of withdrawing Deposited Securities shall be responsible for the following ADS charges: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taxes (including applicable interest and penalties) and other governmental charges;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cable, telex and facsimile transmission and delivery expenses as are expressly provided in the Class C-2 Deposit Agreement to be at the expense of the person depositing or withdrawing Shares or Holders and Beneficial Owners of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C-2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reasonable and customary out-of-pocket expenses incurred in such conversion and/or on behalf of the Holders and Beneficial Owners in complying with currency exchange control or other governmental requirements;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fees, charges, costs and expenses incurred by the Depositary, the Custodian, or any nominee in connection with the ADS program;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amounts payable to the Depositary by any party to the Class C-2 Deposit Agreement pursuant to any ancillary agreement to the Class C-2 Deposit Agreement in respect of the ADS program, the ADSs and the ADRs;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amounts payable to the Depositary by any party to the Class C-2 Deposit Agreement pursuant to any ancillary agreement to the Deposit Agreement in respect of the ADR program, the ADSs and the ADRs.</w:t>
      </w:r>
    </w:p>
    <w:p>
      <w:pPr>
        <w:pStyle w:val="TextBody"/>
        <w:bidi w:val="0"/>
        <w:spacing w:before="0" w:after="0"/>
        <w:ind w:left="0" w:right="0" w:firstLine="144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C-3</w:t>
      </w:r>
    </w:p>
    <w:p>
      <w:pPr>
        <w:pStyle w:val="TextBody"/>
        <w:bidi w:val="0"/>
        <w:spacing w:before="0" w:after="0"/>
        <w:ind w:left="0" w:right="0" w:hanging="0"/>
        <w:jc w:val="left"/>
        <w:rPr/>
      </w:pPr>
      <w:bookmarkStart w:id="6" w:name="e664966_ex99-b.htm"/>
      <w:bookmarkStart w:id="7" w:name="kse664966_ex99b"/>
      <w:bookmarkEnd w:id="6"/>
      <w:bookmarkEnd w:id="7"/>
      <w:r>
        <w:rPr/>
        <w:t> </w:t>
      </w:r>
      <w:r>
        <w:br w:type="page"/>
      </w:r>
    </w:p>
    <w:p>
      <w:pPr>
        <w:pStyle w:val="TextBody"/>
        <w:bidi w:val="0"/>
        <w:spacing w:before="0" w:after="0"/>
        <w:jc w:val="center"/>
        <w:rPr>
          <w:u w:val="single"/>
        </w:rPr>
      </w:pPr>
      <w:r>
        <w:rPr>
          <w:u w:val="single"/>
        </w:rPr>
        <w:t>Exhibit (b)</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AUTOMOTIVE HOLDING UK PLC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23, 2022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 Class C-2 Restricted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Class C-2 Deposit Agreement, dated as of June 23, 2022, as amended and supplemented from time to time (as so amended and supplemented,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Polestar Automotive Holding UK PLC, a public limited company incorporated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w:t>
      </w:r>
      <w:r>
        <w:rPr>
          <w:rFonts w:ascii="Times New Roman;Times;Serif" w:hAnsi="Times New Roman;Times;Serif"/>
          <w:b w:val="false"/>
          <w:i w:val="false"/>
          <w:caps w:val="false"/>
          <w:smallCaps w:val="false"/>
          <w:sz w:val="20"/>
          <w:u w:val="single"/>
        </w:rPr>
        <w:t>Citibank</w:t>
      </w:r>
      <w:r>
        <w:rPr>
          <w:rFonts w:ascii="Times New Roman;Times;Serif" w:hAnsi="Times New Roman;Times;Serif"/>
          <w:b w:val="false"/>
          <w:i w:val="false"/>
          <w:caps w:val="false"/>
          <w:smallCaps w:val="false"/>
          <w:sz w:val="20"/>
        </w:rPr>
        <w:t>”)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to represented Class C-2 Shares of the Company. All capitalized terms used, but not otherwise defined herein, shall have the meaning assigned thereto in the Deposit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desires to establish procedures to enable </w:t>
      </w:r>
      <w:r>
        <w:rPr>
          <w:rFonts w:ascii="Times New Roman;Times;Serif" w:hAnsi="Times New Roman;Times;Serif"/>
          <w:b w:val="false"/>
          <w:i w:val="false"/>
          <w:caps w:val="false"/>
          <w:smallCaps w:val="false"/>
          <w:sz w:val="20"/>
          <w:shd w:fill="FFFFFF" w:val="clear"/>
        </w:rPr>
        <w:t xml:space="preserve">certain holders of securities issued by the Company, including </w:t>
      </w:r>
      <w:r>
        <w:rPr>
          <w:rFonts w:ascii="Times New Roman;Times;Serif" w:hAnsi="Times New Roman;Times;Serif"/>
          <w:b w:val="false"/>
          <w:i w:val="false"/>
          <w:caps w:val="false"/>
          <w:smallCaps w:val="false"/>
          <w:sz w:val="20"/>
        </w:rPr>
        <w:t>Affiliates of the Company (each, a “</w:t>
      </w:r>
      <w:r>
        <w:rPr>
          <w:rFonts w:ascii="Times New Roman;Times;Serif" w:hAnsi="Times New Roman;Times;Serif"/>
          <w:b w:val="false"/>
          <w:i w:val="false"/>
          <w:caps w:val="false"/>
          <w:smallCaps w:val="false"/>
          <w:sz w:val="20"/>
          <w:u w:val="single"/>
        </w:rPr>
        <w:t>Restricted Holder</w:t>
      </w:r>
      <w:r>
        <w:rPr>
          <w:rFonts w:ascii="Times New Roman;Times;Serif" w:hAnsi="Times New Roman;Times;Serif"/>
          <w:b w:val="false"/>
          <w:i w:val="false"/>
          <w:caps w:val="false"/>
          <w:smallCaps w:val="false"/>
          <w:sz w:val="20"/>
        </w:rPr>
        <w:t>”), to hold Shares that constitute Restricted Securities (such Shares,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as Restricted ADSs issued as part of the Company’s ADR program (such Restricted ADS facility, the “</w:t>
      </w:r>
      <w:r>
        <w:rPr>
          <w:rFonts w:ascii="Times New Roman;Times;Serif" w:hAnsi="Times New Roman;Times;Serif"/>
          <w:b w:val="false"/>
          <w:i w:val="false"/>
          <w:caps w:val="false"/>
          <w:smallCaps w:val="false"/>
          <w:sz w:val="20"/>
          <w:u w:val="single"/>
        </w:rPr>
        <w:t>RADR Facility</w:t>
      </w:r>
      <w:r>
        <w:rPr>
          <w:rFonts w:ascii="Times New Roman;Times;Serif" w:hAnsi="Times New Roman;Times;Serif"/>
          <w:b w:val="false"/>
          <w:i w:val="false"/>
          <w:caps w:val="false"/>
          <w:smallCaps w:val="false"/>
          <w:sz w:val="20"/>
        </w:rPr>
        <w:t>”). The Depositary agrees to accommodate the issuance of Restricted ADSs, provided that (a) the terms of deposit of the Restricted Shares for Restricted ADSs neither (i) prejudice any substantial rights of existing Holders and Beneficial Owners of ADSs under the Deposit Agreement, nor (ii) violate or conflict with any law, rule or administrative position applicable to the ADSs, and (b) the terms of the Deposit Agreement are supplemented as set forth in this letter agreement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to establish procedures for the deposit of Restricted Shares by the Company, or by, for, or on behalf of, Restricted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facilitate the orderly administration of the RADR Facility and to reflect the varying restrictions, characteristics, and other terms and provisions applicable to differently situated Restricted Holders and Restricted Shares, this Restricted ADS Letter Agreement may be supplemented from time to time by the execution and delivery of </w:t>
      </w:r>
      <w:r>
        <w:rPr>
          <w:rFonts w:ascii="Times New Roman;Times;Serif" w:hAnsi="Times New Roman;Times;Serif"/>
          <w:b w:val="false"/>
          <w:i w:val="false"/>
          <w:caps w:val="false"/>
          <w:smallCaps w:val="false"/>
          <w:sz w:val="20"/>
          <w:u w:val="single"/>
        </w:rPr>
        <w:t>Series Exhibits</w:t>
      </w:r>
      <w:r>
        <w:rPr>
          <w:rFonts w:ascii="Times New Roman;Times;Serif" w:hAnsi="Times New Roman;Times;Serif"/>
          <w:b w:val="false"/>
          <w:i w:val="false"/>
          <w:caps w:val="false"/>
          <w:smallCaps w:val="false"/>
          <w:sz w:val="20"/>
        </w:rPr>
        <w:t xml:space="preserve"> hereto to specify the particular limitations and terms and conditions applicable to certain Restricted Holders and/or certain Restricted Shares, as is necessary or prudent to reflect the differing underlying restrictions and characteristics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any conflict or inconsistency between the general terms and provisions of the body of this Restricted ADS Letter Agreement and the more specific terms and provisions of a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with respect to the particular Restricted Holder(s), Restricted Shares, and/or Restricted ADSs described therein, the terms and provisions of such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shall control with respect to the specific subject matter set forth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and intent of this Restricted ADS Letter Agreement is to supplement the Deposit Agreement upon the terms of Section 2.14 thereof for the purpose of accommodating (i) the issuance of Restricted ADSs to the Restricted Holders, (ii) the sale or transfer of such Restricted ADSs, and (iii) certain ancillary transactions further described below. The Company and the Depositary agree that this Restricted ADS Letter Agreement shall be filed as an exhibit to the Company's next Registration Statement on Form F-6 filed in respect of the ADSs under the U.S.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good and valuable consideration, the receipt and sufficiency of which are hereby acknowledged, the Company and the Depositary hereby agree, notwithstanding the terms of the Deposit Agreement,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Depositary Procedures</w:t>
      </w:r>
      <w:r>
        <w:rPr>
          <w:rFonts w:ascii="Times New Roman;Times;Serif" w:hAnsi="Times New Roman;Times;Serif"/>
          <w:b w:val="false"/>
          <w:i w:val="false"/>
          <w:caps w:val="false"/>
          <w:smallCaps w:val="false"/>
          <w:sz w:val="20"/>
        </w:rPr>
        <w:t xml:space="preserve">. Subject to the specific terms, provisions, and procedures set forth in each applicable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the Company hereby consents, under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of the Deposit Agreement, to (i) the deposit by the Company, or by, for, or on behalf of, each Restricted Holder, of certain Restricted Shares specified on the applicable consent and delivery instruction applicable thereto delivered to the Depositary to accept the deposit of such Restricted Shares and (ii) the issuance and delivery by the Depositary of the corresponding number of Restricted ADSs in respect thereof in the form of Uncertificated ADSs, upon the terms set forth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of the Deposit Agreement, as supplemented by this Restricted ADS Letter Agreement, to the Restricted Holders or their respective designees. Except as may otherwise be provided in any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in connection with each deposit of Restricted Shares (i) by the Company and request for issuance of Restricted ADSs, the Company shall deliver to the Depositary a duly competed and signed consent and delivery instruction substantially in the form of </w:t>
      </w:r>
      <w:r>
        <w:rPr>
          <w:rFonts w:ascii="Times New Roman;Times;Serif" w:hAnsi="Times New Roman;Times;Serif"/>
          <w:b w:val="false"/>
          <w:i w:val="false"/>
          <w:caps w:val="false"/>
          <w:smallCaps w:val="false"/>
          <w:sz w:val="20"/>
          <w:u w:val="single"/>
        </w:rPr>
        <w:t>Appendix 1-A</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val="false"/>
          <w:i w:val="false"/>
          <w:caps w:val="false"/>
          <w:smallCaps w:val="false"/>
          <w:sz w:val="20"/>
          <w:u w:val="single"/>
        </w:rPr>
        <w:t>Standard Consent and Delivery Instruction – Company</w:t>
      </w:r>
      <w:r>
        <w:rPr>
          <w:rFonts w:ascii="Times New Roman;Times;Serif" w:hAnsi="Times New Roman;Times;Serif"/>
          <w:b w:val="false"/>
          <w:i w:val="false"/>
          <w:caps w:val="false"/>
          <w:smallCaps w:val="false"/>
          <w:sz w:val="20"/>
        </w:rPr>
        <w:t xml:space="preserve">”), and (ii) by a Restricted Holder and request for issuance of Restricted ADSs, the Restricted Holder shall be required to deliver to the Depositary a duly completed and signed consent and delivery instruction substantially in the form of </w:t>
      </w:r>
      <w:r>
        <w:rPr>
          <w:rFonts w:ascii="Times New Roman;Times;Serif" w:hAnsi="Times New Roman;Times;Serif"/>
          <w:b w:val="false"/>
          <w:i w:val="false"/>
          <w:caps w:val="false"/>
          <w:smallCaps w:val="false"/>
          <w:sz w:val="20"/>
          <w:u w:val="single"/>
        </w:rPr>
        <w:t>Appendix 1-B</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val="false"/>
          <w:i w:val="false"/>
          <w:caps w:val="false"/>
          <w:smallCaps w:val="false"/>
          <w:sz w:val="20"/>
          <w:u w:val="single"/>
        </w:rPr>
        <w:t>Standard Consent and Delivery Instruction – Restricted Holder</w:t>
      </w:r>
      <w:r>
        <w:rPr>
          <w:rFonts w:ascii="Times New Roman;Times;Serif" w:hAnsi="Times New Roman;Times;Serif"/>
          <w:b w:val="false"/>
          <w:i w:val="false"/>
          <w:caps w:val="false"/>
          <w:smallCaps w:val="false"/>
          <w:sz w:val="20"/>
        </w:rPr>
        <w:t>” and together with a Standard Consent and Delivery Instruction – Company, a “</w:t>
      </w:r>
      <w:r>
        <w:rPr>
          <w:rFonts w:ascii="Times New Roman;Times;Serif" w:hAnsi="Times New Roman;Times;Serif"/>
          <w:b w:val="false"/>
          <w:i w:val="false"/>
          <w:caps w:val="false"/>
          <w:smallCaps w:val="false"/>
          <w:sz w:val="20"/>
          <w:u w:val="single"/>
        </w:rPr>
        <w:t>Standard Consent and Delivery Instruction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furtherance of the foregoing, the Company instructs the Depositary, and the Depositary agrees, upon the terms and subject to the conditions set forth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the Deposit Agreement as supplemented by this Restricted ADS Letter Agreement, to (i) establish procedures to enable (x) the deposit of the Restricted Shares with the Custodian by the Company, or by, for, or on behalf of, the Restricted Holders as a valid deposit of Shares under the Deposit Agreement in order to enable the issuance by the Depositary to the Restricted Holders of Restricted ADSs issued under the terms of this Restricted ADS Letter Agreement upon deposit of Restricted Shares, and (y) the transfer of Restricted ADSs, the removal of the transfer and other restrictions with respect to Restricted ADSs in order to create unrestricted ADSs, and the withdrawal of the Restricted Shares upon cancellation of Restricted ADSs, in each case upon the terms and conditions set forth in the Deposit Agreement as supplemented by the terms of this Restricted ADS Letter Agreement, and (ii) deliver an account statement (the “</w:t>
      </w:r>
      <w:r>
        <w:rPr>
          <w:rFonts w:ascii="Times New Roman;Times;Serif" w:hAnsi="Times New Roman;Times;Serif"/>
          <w:b w:val="false"/>
          <w:i w:val="false"/>
          <w:caps w:val="false"/>
          <w:smallCaps w:val="false"/>
          <w:sz w:val="20"/>
          <w:u w:val="single"/>
        </w:rPr>
        <w:t>Account Statement</w:t>
      </w:r>
      <w:r>
        <w:rPr>
          <w:rFonts w:ascii="Times New Roman;Times;Serif" w:hAnsi="Times New Roman;Times;Serif"/>
          <w:b w:val="false"/>
          <w:i w:val="false"/>
          <w:caps w:val="false"/>
          <w:smallCaps w:val="false"/>
          <w:sz w:val="20"/>
        </w:rPr>
        <w:t>”) to the Restricted Holder(s) upon the issuance of the Restricted ADSs, in each case upon the terms set forth herein. Nothing contained in this Restricted ADS Letter Agreement shall in any way obligate the Depositary, or give authority to the Depositary, to accept any Shares other than the Restricted Shares described herein or in a Series Exhibit for deposit under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Company Assistance</w:t>
      </w:r>
      <w:r>
        <w:rPr>
          <w:rFonts w:ascii="Times New Roman;Times;Serif" w:hAnsi="Times New Roman;Times;Serif"/>
          <w:b w:val="false"/>
          <w:i w:val="false"/>
          <w:caps w:val="false"/>
          <w:smallCaps w:val="false"/>
          <w:sz w:val="20"/>
        </w:rPr>
        <w:t>. The Company agrees to (i) provide commercially reasonable assistance upon the request of and to the Depositary in the establishment of such procedures to enable the acceptance of the deposit by or on behalf of the Restricted Holders of Restricted Shares, the issuance of Restricted ADSs, the transfer of Restricted ADSs, the withdrawal of Restricted Shares and the conversion of Restricted ADSs into freely transferable ADSs, and (ii) take all commercially reasonable steps requested by the Depositary to ensure that the acceptance of the deposit of Restricted Shares, the issuance of Restricted ADSs, the transfer of Restricted ADSs, the conversion of Restricted ADSs into freely transferable ADSs, and the withdrawal of Restricted Shares, in each case upon the terms and conditions set forth herein, do not prejudice any substantial existing rights of Holders or Beneficial Owners of ADSs and do not violate the provisions of the Securities Act or any other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furtherance of the foregoing, the Company shall at the time of execution of this Restricted ADS Letter Agreement cause (A) its U.S. counsel to deliver an opinion to the Depositary as of the date hereof stating,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that assuming its due authorization, execution and delivery, this Restricted ADS Letter Agreement is valid, binding and enforceable against the Company under the laws of the State of New York, except as the enforcement thereof may be limited by bankruptcy, insolvency (including, without limitation, all laws relating to fraudulent transfers), reorganization, moratorium or similar laws affecting the enforcement of creditors’ rights generally, and as enforcement thereof is subject to general principles of equity (regardless of whether enforcement is considered in a proceeding in equity or at law), and (B) its English counsel to deliver an opinion to the Depositary as of the date hereof stating,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that (i) the Company has duly authorized and executed this Restricted ADS Letter Agreement, (ii) all approvals required by the law of England and Wales to permit the entry by the Company into this Restricted ADS Letter Agreement have been obtained, (iii) all approvals required by the law of England and Wales to permit the deposit of Restricted Shares from time to time under the Deposit Agreement and this Restricted ADS Letter Agreement have been obtained, and (iv) the terms of this Restricted ADS Letter Agreement and the transactions contemplated by this Restricted ADS Letter Agreement do not contravene or conflict with any law of England and Wales of general application.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the Company shall at the time of the execution and delivery of each additional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hereto, cause its U.S. counsel and English counsel to deliver such additional opinions as may be specified in each applicable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as may be reasonably requested.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Limitations on Issuance of Restricted ADSs</w:t>
      </w:r>
      <w:r>
        <w:rPr>
          <w:rFonts w:ascii="Times New Roman;Times;Serif" w:hAnsi="Times New Roman;Times;Serif"/>
          <w:b w:val="false"/>
          <w:i w:val="false"/>
          <w:caps w:val="false"/>
          <w:smallCaps w:val="false"/>
          <w:sz w:val="20"/>
        </w:rPr>
        <w:t xml:space="preserve">. The Company hereby instructs the Depositary, and the Depositary agrees, upon the terms and subject to the conditions set forth in this Restricted ADS Letter Agreement, to issue and deliver Restricted ADSs </w:t>
      </w:r>
      <w:r>
        <w:rPr>
          <w:rFonts w:ascii="Times New Roman;Times;Serif" w:hAnsi="Times New Roman;Times;Serif"/>
          <w:b w:val="false"/>
          <w:i/>
          <w:caps w:val="false"/>
          <w:smallCaps w:val="false"/>
          <w:sz w:val="20"/>
        </w:rPr>
        <w:t>only</w:t>
      </w:r>
      <w:r>
        <w:rPr>
          <w:rFonts w:ascii="Times New Roman;Times;Serif" w:hAnsi="Times New Roman;Times;Serif"/>
          <w:b w:val="false"/>
          <w:i w:val="false"/>
          <w:caps w:val="false"/>
          <w:smallCaps w:val="false"/>
          <w:sz w:val="20"/>
        </w:rPr>
        <w:t xml:space="preserve"> (x) in the case of initial issuance upon receipt of (i) a duly completed and signed Standard Consent and Delivery from the Company or a Restricted Holder, as applicable (except as may otherwise be provided in any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(ii) confirmation from the Custodian of the receipt of the due deposit of the Restricted Shares by the Company, or by, for, or on behalf of, a Restricted Holder, and (iii) payment of the applicable fees, taxes and expenses otherwise payable under the terms of the Deposit Agreement upon the deposit of Shares and the issuance of ADSs, and (y) in the event of any corporate action of the Company which results in the issuance of Restricted ADSs to the holder(s) of the 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Depositary shall (unless otherwise agreed by the Company and the Depositary in writing) cause the Restricted ADSs issued upon the deposit of Restricted Shares to be separately identified on the books of the Depositary under </w:t>
      </w:r>
      <w:r>
        <w:rPr>
          <w:rFonts w:ascii="Times New Roman;Times;Serif" w:hAnsi="Times New Roman;Times;Serif"/>
          <w:b w:val="false"/>
          <w:i w:val="false"/>
          <w:caps/>
          <w:sz w:val="20"/>
        </w:rPr>
        <w:t>Cusip</w:t>
      </w:r>
      <w:r>
        <w:rPr>
          <w:rFonts w:ascii="Times New Roman;Times;Serif" w:hAnsi="Times New Roman;Times;Serif"/>
          <w:b w:val="false"/>
          <w:i w:val="false"/>
          <w:caps w:val="false"/>
          <w:smallCaps w:val="false"/>
          <w:sz w:val="20"/>
        </w:rPr>
        <w:t xml:space="preserve"> No.: 732105986 (which may also be used by the Depositary to identify other Restricted ADSs to be issued under the terms of the Deposit Agreement pursuant to other Restricted ADS letter agreements between the Company and the Depositary) and the Restricted Shares to be held, to the extent practicable, separate and distinct by the Custodian from the other Deposited Securities held by the Custodian in respect of the ADSs issued under the Deposit Agreement that are not 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Depositary is hereby authorized and directed to issue the Restricted ADSs as Uncertificated Restricted ADSs registered in the books of the Depositary in the name of the Restricted Holders or their designees for the benefit of the Restricted Holders subject to the restrictions specified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Stop Transfer Notation and Legend</w:t>
      </w:r>
      <w:r>
        <w:rPr>
          <w:rFonts w:ascii="Times New Roman;Times;Serif" w:hAnsi="Times New Roman;Times;Serif"/>
          <w:b w:val="false"/>
          <w:i w:val="false"/>
          <w:caps w:val="false"/>
          <w:smallCaps w:val="false"/>
          <w:sz w:val="20"/>
        </w:rPr>
        <w:t xml:space="preserve">. The books of the Depositary shall identify the Restricted ADSs as “restricted” and shall contain a “stop transfer” notation to that effect. The Account Statements to be sent by the Depositary to the Restricted Holders upon the issuance of Restricted ADSs shall contain a legend substantially in the form of the following legend and/or such other legend as may be specified in any applicable standard consent and delivery instruction or in any applicable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AMERICAN DEPOSITARY SHARES (“</w:t>
      </w:r>
      <w:r>
        <w:rPr>
          <w:rFonts w:ascii="Times New Roman;Times;Serif" w:hAnsi="Times New Roman;Times;Serif"/>
          <w:b w:val="false"/>
          <w:i w:val="false"/>
          <w:caps w:val="false"/>
          <w:smallCaps w:val="false"/>
          <w:sz w:val="20"/>
          <w:u w:val="single"/>
        </w:rPr>
        <w:t>RESTRICTED ADSs</w:t>
      </w:r>
      <w:r>
        <w:rPr>
          <w:rFonts w:ascii="Times New Roman;Times;Serif" w:hAnsi="Times New Roman;Times;Serif"/>
          <w:b w:val="false"/>
          <w:i w:val="false"/>
          <w:caps w:val="false"/>
          <w:smallCaps w:val="false"/>
          <w:sz w:val="20"/>
        </w:rPr>
        <w:t>”) CREDITED TO YOUR ACCOUNT AND THE UNDERLYING RESTRICTED SHARES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OF POLESTAR AUTOMOTIVE HOLDING UK PLC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ARE SUBJECT TO THE TERMS OF A RESTRICTED ADS LETTER AGREEMENT, DATED AS OF JUNE 23, 2022 (AS AMENDED AND SUPPLEMENTED FROM TIME TO TIME,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AND THE DEPOSIT AGREEMENT, DATED AS OF JUNE 23, 2022, AS AMENDED AND SUPPLEMENTED (AS SO AMENDED AND SUPPLEMENTED,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ALL TERMS USED BUT NOT OTHERWISE DEFINED HEREIN SHALL, UNLESS OTHERWISE SPECIFICALLY DESIGNATED HEREIN, HAVE THE MEANING GIVEN TO SUCH TERMS IN THE RESTRICTED ADS LETTER AGREEMENT, OR IF NOT DEFINED THEREIN, IN THE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AND BENEFICIAL OWNERS OF THE RESTRICTED ADSs BY ACCEPTING AND HOLDING THE RESTRICTED ADSs, AND ANY INTEREST THEREIN, SHALL BE BOUND BY THE TERMS OF THE DEPOSIT AGREEMENT AND THE RESTRICTED ADS LETTER AGREEMENT. AT THE TIME OF ISSUANCE OF THE RESTRICTED ADSs, THE RESTRICTED SHARES REPRESENTED THEREBY HAD NOT BEEN REGISTERED UNDER THE UNITED STATES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SUCH RESTRICTED SHARES AND RESTRICTED ADSs HAD NOT BEEN REGISTERED OR QUALIFIED UNDER ANY APPLICABLE STATE SECURITIES LAWS. THESE SECURITIES MAY NOT BE OFFERED, SOLD, PLEDGED OR OTHERWISE TRANSFERRED EXCEPT PURSUANT TO (A) AN EFFECTIVE REGISTRATION STATEMENT UNDER THE SECURITIES ACT IN A TRANSACTION REGISTERED OR QUALIFIED UNDER APPLICABLE STATE SECURITIES LAWS, OR (B) AN AVAILABLE EXEMPTION FROM SUCH REGISTRATION OR QUALIFICATION REQUIREMENTS. AS A CONDITION TO PERMITTING ANY TRANSFER OF THESE SECURITIES, EACH OF CITIBANK, N.A. IN ITS CAPACITY AS THE DEPOSITARY FOR THE RESTRICTED ADSs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THE COMPANY MAY REQUIRE THAT IT BE FURNISHED WITH AN OPINION OF COUNSEL REASONABLY SATISFACTORY TO THE DEPOSITARY AND THE COMPANY TO THE EFFECT THAT NO REGISTRATION OR QUALIFICATION IS LEGALLY REQUIRED FOR SUCH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SALE OF THE RESTRICTED ADSs AND ISSUANCE OF FREELY TRANSFERABLE ADSs IN RESPECT THEREOF, A HOLDER OF RESTRICTED ADSs WILL BE REQUIRED TO PROVIDE TO THE DEPOSITARY AND TO THE COMPANY A CERTIFICATION AND INSTRUCTION LETTER IN THE FORM ATTACHED TO THE RESTRICTED ADS LETTER AGREEMENT. PRIOR TO THE WITHDRAWAL OF THE RESTRICTED SHARES, A HOLDER OF RESTRICTED ADSs WILL BE REQUIRED TO PROVIDE TO THE DEPOSITARY AND TO THE COMPANY A WITHDRAWAL CERTIFICATION IN THE FORM ATTACHED TO THE RESTRICTED ADS LETTER AGREEMENT. THE TRANSFER AND OTHER RESTRICTIONS SET FORTH HEREIN AND IN THE RESTRICTED ADS LETTER AGREEMENT SHALL REMAIN APPLICABLE WITH RESPECT TO THE RESTRICTED ADSs AND THE RESTRICTED SHARES UNTIL SUCH TIME AS THE PROCEDURES SET FORTH IN THE RESTRICTED ADS LETTER AGREEMENT FOR REMOVAL OF RESTRICTIONS ARE SATISFIED. NEITHER THE COMPANY NOR THE DEPOSITARY MAKES ANY REPRESENTATION AS TO THE AVAILABILITY OF THE EXEMPTION PROVIDED BY RULE 144 UNDER THE SECURITIES ACT FOR RESALE OF THE RESTRICTED SHARES OR THE RESTRICTED ADSs. A COPY OF THE DEPOSIT AGREEMENT AND OF THE RESTRICTED ADS LETTER AGREEMENT MAY BE OBTAINED FROM THE DEPOSITARY OR THE COMPANY UPON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Limitations on Transfer of Restricted ADSs</w:t>
      </w:r>
      <w:r>
        <w:rPr>
          <w:rFonts w:ascii="Times New Roman;Times;Serif" w:hAnsi="Times New Roman;Times;Serif"/>
          <w:b w:val="false"/>
          <w:i w:val="false"/>
          <w:caps w:val="false"/>
          <w:smallCaps w:val="false"/>
          <w:sz w:val="20"/>
        </w:rPr>
        <w:t xml:space="preserve">. The Restricted ADSs shall be transferable only by the Restricted Holder thereof upon delivery to the Depositary of (i) all applicable documentation otherwise contemplated by the Deposit Agreement and payment of the applicable fees, taxes and expenses otherwise payable in connection with the transfer of ADSs under the terms of the Deposit Agreement and this Restricted ADS Letter Agreement, and, (ii) a transfer certification from the transferring Restricted Holder substantially in the form attached hereto as </w:t>
      </w:r>
      <w:r>
        <w:rPr>
          <w:rFonts w:ascii="Times New Roman;Times;Serif" w:hAnsi="Times New Roman;Times;Serif"/>
          <w:b w:val="false"/>
          <w:i w:val="false"/>
          <w:caps w:val="false"/>
          <w:smallCaps w:val="false"/>
          <w:sz w:val="20"/>
          <w:u w:val="single"/>
        </w:rPr>
        <w:t>Appendix 2</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Standard Transfer Certification</w:t>
      </w:r>
      <w:r>
        <w:rPr>
          <w:rFonts w:ascii="Times New Roman;Times;Serif" w:hAnsi="Times New Roman;Times;Serif"/>
          <w:b w:val="false"/>
          <w:i w:val="false"/>
          <w:caps w:val="false"/>
          <w:smallCaps w:val="false"/>
          <w:sz w:val="20"/>
        </w:rPr>
        <w:t xml:space="preserve">”) (except as may otherwise be provided in any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(iii) such other certificates, instruments, or documents as may be provided in any applicable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(including, without limitation, any opinions of counsel specified therein); and (iv) such other documents as may reasonably be requested by the Depositary under the terms hereof (including, without limitation, opinions of U.S. counsel as to compliance with the terms of the legend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in any applicable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Limitations On Cancellation of Restricted ADSs</w:t>
      </w:r>
      <w:r>
        <w:rPr>
          <w:rFonts w:ascii="Times New Roman;Times;Serif" w:hAnsi="Times New Roman;Times;Serif"/>
          <w:b w:val="false"/>
          <w:i w:val="false"/>
          <w:caps w:val="false"/>
          <w:smallCaps w:val="false"/>
          <w:sz w:val="20"/>
        </w:rPr>
        <w:t xml:space="preserve">. The Company instructs the Depositary, and the Depositary agrees, not to release any Restricted Shares or cancel any Restricted ADSs for the purpose of withdrawing the underlying Restricted Shares unless (x) the conditions applicable to the withdrawal of Shares from the depositary receipts facility created pursuant to the terms of the Deposit Agreement have been satisfied (except for any conditions relating to the Shares not being Restricted Securities), including, without limitation, payment to the Depositary of the applicable fees, taxes and expenses otherwise payable under the terms of the Deposit Agreement in connection with the cancellation of ADSs and withdrawal of Deposited Securities, and (y) the Depositary shall have received from the person requested a withdrawal of the Restricted Shares a duly completed and signed withdrawal certification substantially in the form attached hereto as </w:t>
      </w:r>
      <w:r>
        <w:rPr>
          <w:rFonts w:ascii="Times New Roman;Times;Serif" w:hAnsi="Times New Roman;Times;Serif"/>
          <w:b w:val="false"/>
          <w:i w:val="false"/>
          <w:caps w:val="false"/>
          <w:smallCaps w:val="false"/>
          <w:sz w:val="20"/>
          <w:u w:val="single"/>
        </w:rPr>
        <w:t>Appendix 3</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Standard Withdrawal Certification</w:t>
      </w:r>
      <w:r>
        <w:rPr>
          <w:rFonts w:ascii="Times New Roman;Times;Serif" w:hAnsi="Times New Roman;Times;Serif"/>
          <w:b w:val="false"/>
          <w:i w:val="false"/>
          <w:caps w:val="false"/>
          <w:smallCaps w:val="false"/>
          <w:sz w:val="20"/>
        </w:rPr>
        <w:t xml:space="preserve">”) (except as may otherwise be provided in any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Fungibility</w:t>
      </w:r>
      <w:r>
        <w:rPr>
          <w:rFonts w:ascii="Times New Roman;Times;Serif" w:hAnsi="Times New Roman;Times;Serif"/>
          <w:b w:val="false"/>
          <w:i w:val="false"/>
          <w:caps w:val="false"/>
          <w:smallCaps w:val="false"/>
          <w:sz w:val="20"/>
        </w:rPr>
        <w:t>. Except as contemplated herein and except as required by applicable law, the Restricted ADSs shall, to the maximum extent permitted by law and to the maximum extent practicable, be treated as ADSs issued and outstanding under the terms of the Deposit Agreement that are not Restricted ADSs. Nothing contained herein shall obligate the Depositary to treat Holders of Restricted ADSs on terms more favorable than those accorded to Holders of unrestricted ADSs under the Deposit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Limitations On Exchange of Restricted ADSs for Freely Transferrable ADSs</w:t>
      </w:r>
      <w:r>
        <w:rPr>
          <w:rFonts w:ascii="Times New Roman;Times;Serif" w:hAnsi="Times New Roman;Times;Serif"/>
          <w:b w:val="false"/>
          <w:i w:val="false"/>
          <w:caps w:val="false"/>
          <w:smallCaps w:val="false"/>
          <w:sz w:val="20"/>
        </w:rPr>
        <w:t xml:space="preserve">. The Company instructs the Depositary, and the Depositary agrees, to cancel the Restricted ADSs and to issue and deliver freely transferable ADSs in respect thereof upon receipt of (i) a duly completed and signed resale certification and instruction letter, substantially in the form attached hereto as </w:t>
      </w:r>
      <w:r>
        <w:rPr>
          <w:rFonts w:ascii="Times New Roman;Times;Serif" w:hAnsi="Times New Roman;Times;Serif"/>
          <w:b w:val="false"/>
          <w:i w:val="false"/>
          <w:caps w:val="false"/>
          <w:smallCaps w:val="false"/>
          <w:sz w:val="20"/>
          <w:u w:val="single"/>
        </w:rPr>
        <w:t>Appendix 4</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Standard Resale Certification and Instruction Letter</w:t>
      </w:r>
      <w:r>
        <w:rPr>
          <w:rFonts w:ascii="Times New Roman;Times;Serif" w:hAnsi="Times New Roman;Times;Serif"/>
          <w:b w:val="false"/>
          <w:i w:val="false"/>
          <w:caps w:val="false"/>
          <w:smallCaps w:val="false"/>
          <w:sz w:val="20"/>
        </w:rPr>
        <w:t xml:space="preserve">”) (except as may otherwise be provided in any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(ii) an opinion of U.S. securities counsel contemplated in the Standard Resale Certification and Instruction Letter (or as otherwise provided in any applicable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(iii) payment of the ADS issuance and cancellation fees, taxes and expenses otherwise payable under the terms of the Deposit Agreement and this Restricted ADS Letter Agreement, (iv) such other certificates, instruments, or documents contemplated by the applicable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and (v) any other documents as may reasonably be requested by the Depositary under the terms of the Deposit Agreement and this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Removal of Restrictions</w:t>
      </w:r>
      <w:r>
        <w:rPr>
          <w:rFonts w:ascii="Times New Roman;Times;Serif" w:hAnsi="Times New Roman;Times;Serif"/>
          <w:b w:val="false"/>
          <w:i w:val="false"/>
          <w:caps w:val="false"/>
          <w:smallCaps w:val="false"/>
          <w:sz w:val="20"/>
        </w:rPr>
        <w:t xml:space="preserve">. The Depositary shall remove some or all stop transfer notations from its records in respect of specified Restricted ADSs and shall treat such Restricted ADSs on the same terms as the ADSs outstanding under the terms of the Deposit Agreement that are not Restricted ADSs upon receipt of (w) written instructions from the Company to so remove the specified stop transfer notations from its records in respect of specified Restricted ADSs and, if applicable, to treat such Restricted ADSs on the same terms as the ADSs outstanding under the terms of the Deposit Agreement that are not Restricted ADSs, (x) an opinion of U.S. counsel to the Company stating,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that the removal of the restrictive notations with respect to Restricted ADSs and the Restricted Shares, and the treatment of such Restricted ADSs on the same terms as the ADSs outstanding under the terms of the Deposit Agreement that are not Restricted ADSs, do not violate the registration requirements of the U.S. Securities Act of 1933, as amended, (y) payment of the ADS issuance and cancellation fees, taxes and expenses otherwise payable under the terms of the Deposit Agreement and this Restricted ADS Letter Agreement, and (z) the satisfaction of such other conditions and the delivery and execution of such other certificates, instruments, or documents contemplated by the applicable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Upon receipt of such instructions, opinion of counsel, certificates, instruments, and other documents, and payment of fees, taxes and expenses, the Depositary shall take all actions necessary to remove the specified transfer restriction and, if applicable, any distinctions previously existing between the applicable Restricted ADSs and the ADSs that are not Restricted ADSs, including, without limitation, by (a) removing the stop transfer notations on its records in respect of the applicable ADSs previously identified as Restricted ADSs, and (b) making the formerly Restricted ADSs eligible for inclusion in the applicable book-entry settlement 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Company hereby represents and warrants as of the date hereof and as of the date of each subsequent deposit of Restricted Shares under this Restricted ADS Letter Agreement that (a) the Restricted Shares being deposited or to be deposited by the Company, or by, for, or on behalf of, the applicable Restricted Holders for the purpose of the issuance of Restricted ADSs are validly issued, fully paid and non-assessable, and free of any preemptive rights of the holders of outstanding Shares, (b) the deposit from time to time of Restricted Shares by the Company, or by, for, or on behalf of, Restricted Holders and the issuance and delivery of Restricted ADSs, in each case upon the terms contemplated herein, will not, as of the time of such deposit and issuance, require registration under the Securities Act, (c) all approvals required by the law of England and Wales to permit the deposit of Restricted Shares under the Deposit Agreement and this Restricted ADS Letter Agreement have been, or will be, obtained prior to the deposit of Restricted Shares, (d) the Restricted Shares are of the same class as,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the other Shares on deposit under the Deposit Agreement, and (e) to the Company’s knowledge, none of the terms of this Restricted ADS Letter Agreement and none of the transactions contemplated in this Restricted ADS Letter Agreement violate any court judgment or order issued against the Company or any material contract to which it is a party. Such representations and warranties shall survive each deposit of Restricted Shares and each issuance of Restricted ADSs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Indemnity</w:t>
      </w:r>
      <w:r>
        <w:rPr>
          <w:rFonts w:ascii="Times New Roman;Times;Serif" w:hAnsi="Times New Roman;Times;Serif"/>
          <w:b w:val="false"/>
          <w:i w:val="false"/>
          <w:caps w:val="false"/>
          <w:smallCaps w:val="false"/>
          <w:sz w:val="20"/>
        </w:rPr>
        <w:t xml:space="preserve">. Each of the Company and the Depositary acknowledges and agrees that the indemnification provisions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of the Deposit Agreement shall apply to the acceptance of Restricted Shares for deposit, the issuance of Restricted ADSs, the transfer of the Restricted ADSs, the addition/removal of the transfer and other restrictions set forth herein with respect to ADSs/Restricted ADSs, and the withdrawal of Restricted Shares, in each case upon the terms set forth herein, as well as to any other acts performed or omitted by the Depositary as contemplated by this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Governing Law and Jurisdiction</w:t>
      </w:r>
      <w:r>
        <w:rPr>
          <w:rFonts w:ascii="Times New Roman;Times;Serif" w:hAnsi="Times New Roman;Times;Serif"/>
          <w:b w:val="false"/>
          <w:i w:val="false"/>
          <w:caps w:val="false"/>
          <w:smallCaps w:val="false"/>
          <w:sz w:val="20"/>
        </w:rPr>
        <w:t xml:space="preserve">. This Restricted ADS Letter Agreement shall be interpreted in accordance with, and all the rights and obligations hereunder shall be governed by, the laws of the State of New York as applicable to contracts to be wholly performed within the State of New York. The jurisdiction clause of the Deposit Agreement shall apply to the terms of this Restricted ADS Letter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Fractional Shares and ADSs</w:t>
      </w:r>
      <w:r>
        <w:rPr>
          <w:rFonts w:ascii="Times New Roman;Times;Serif" w:hAnsi="Times New Roman;Times;Serif"/>
          <w:b w:val="false"/>
          <w:i w:val="false"/>
          <w:caps w:val="false"/>
          <w:smallCaps w:val="false"/>
          <w:sz w:val="20"/>
        </w:rPr>
        <w:t>. The Company hereby agrees that, notwithstanding anything to the contrary in the Deposit Agreement, the Company shall not deliver to the Depositary or the Custodian, and the Depositary shall not be required to accept under any circumstances (i) any fraction of a Restricted Share, nor (ii) a number of Restricted Shares that, upon application of the ADS-to-Share ratio, would give rise to a fraction of a Restricted ADS. Furthermore, the Depositary shall not be required to accept or distribute under any circumstances, any cash payments for fractional entitlements.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Successors and Assigns; Amendment</w:t>
      </w:r>
      <w:r>
        <w:rPr>
          <w:rFonts w:ascii="Times New Roman;Times;Serif" w:hAnsi="Times New Roman;Times;Serif"/>
          <w:b w:val="false"/>
          <w:i w:val="false"/>
          <w:caps w:val="false"/>
          <w:smallCaps w:val="false"/>
          <w:sz w:val="20"/>
        </w:rPr>
        <w:t>. This Restricted ADS Letter Agreement shall be binding upon the parties hereto, and their respective legal successors and assigns. This Restricted ADS Letter Agreement may not be modified or amended except by a writing signed by both parties hereto. In addition, the parties hereto agree and acknowledge that any Series Exhibit jointly signed by the Company and the Depositary shall effectively supplement the terms and conditions of this Restricted ADS Letter Agreement by expressly specifying the particular limitations and terms and conditions applicable to certain Restricted Holders and/or certain Restricted Shares, as agreed necessary by the Company and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Depositary Fees</w:t>
      </w:r>
      <w:r>
        <w:rPr>
          <w:rFonts w:ascii="Times New Roman;Times;Serif" w:hAnsi="Times New Roman;Times;Serif"/>
          <w:b w:val="false"/>
          <w:i w:val="false"/>
          <w:caps w:val="false"/>
          <w:smallCaps w:val="false"/>
          <w:sz w:val="20"/>
        </w:rPr>
        <w:t>. Without limitation of any fees, costs and expenses otherwise payable by Holders pursuant to the Deposit Agreement, the Company and the Depositary hereby agree that the Depositary shall be entitled to receive for the services contemplated herein such fees as are separately agreed between the Company and the Depositary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[Remainder of page intentionally left blank. Signature page to follow.]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Restricted ADS Letter Agreement may be executed in one or more counterparts, each of which shall be deemed an original and all of such counterparts shall constitute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Depositary have caused this Restricted ADS Letter Agreement to be executed and delivered on their behalf by their respective officers thereunto duly authorized as of the date set forth above.</w:t>
      </w:r>
    </w:p>
    <w:p>
      <w:pPr>
        <w:pStyle w:val="TextBody"/>
        <w:bidi w:val="0"/>
        <w:spacing w:before="0" w:after="0"/>
        <w:ind w:left="0" w:right="0" w:firstLine="1440"/>
        <w:jc w:val="both"/>
        <w:rPr>
          <w:caps w:val="false"/>
          <w:smallCaps w:val="false"/>
        </w:rPr>
      </w:pPr>
      <w:r>
        <w:rPr>
          <w:caps w:val="false"/>
          <w:smallCaps w:val="false"/>
        </w:rPr>
        <w:t> </w:t>
      </w:r>
    </w:p>
    <w:tbl>
      <w:tblPr>
        <w:tblW w:w="5164" w:type="dxa"/>
        <w:jc w:val="left"/>
        <w:tblInd w:w="0" w:type="dxa"/>
        <w:tblLayout w:type="fixed"/>
        <w:tblCellMar>
          <w:top w:w="0" w:type="dxa"/>
          <w:left w:w="0" w:type="dxa"/>
          <w:bottom w:w="0" w:type="dxa"/>
          <w:right w:w="0" w:type="dxa"/>
        </w:tblCellMar>
      </w:tblPr>
      <w:tblGrid>
        <w:gridCol w:w="75"/>
        <w:gridCol w:w="713"/>
        <w:gridCol w:w="4376"/>
      </w:tblGrid>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pPr>
            <w:r>
              <w:rPr/>
              <w:t>POLESTAR AUTOMOTIVE HOLDING UK PLC</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By:  </w:t>
            </w:r>
          </w:p>
        </w:tc>
        <w:tc>
          <w:tcPr>
            <w:tcW w:w="4376" w:type="dxa"/>
            <w:tcBorders>
              <w:bottom w:val="single" w:sz="8" w:space="0" w:color="000000"/>
            </w:tcBorders>
            <w:tcMar>
              <w:bottom w:w="28" w:type="dxa"/>
            </w:tcMar>
            <w:vAlign w:val="center"/>
          </w:tcPr>
          <w:p>
            <w:pPr>
              <w:pStyle w:val="TableContents"/>
              <w:bidi w:val="0"/>
              <w:spacing w:before="0" w:after="283"/>
              <w:jc w:val="left"/>
              <w:rPr/>
            </w:pPr>
            <w:r>
              <w:rPr/>
              <w:t>/s/ Thomas Ingenlath</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4376" w:type="dxa"/>
            <w:tcBorders/>
            <w:vAlign w:val="center"/>
          </w:tcPr>
          <w:p>
            <w:pPr>
              <w:pStyle w:val="TableContents"/>
              <w:bidi w:val="0"/>
              <w:spacing w:before="0" w:after="283"/>
              <w:jc w:val="left"/>
              <w:rPr/>
            </w:pPr>
            <w:r>
              <w:rPr/>
              <w:t>Name: Thomas Ingenlath</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4376" w:type="dxa"/>
            <w:tcBorders/>
            <w:vAlign w:val="center"/>
          </w:tcPr>
          <w:p>
            <w:pPr>
              <w:pStyle w:val="TableContents"/>
              <w:bidi w:val="0"/>
              <w:spacing w:before="0" w:after="283"/>
              <w:jc w:val="left"/>
              <w:rPr/>
            </w:pPr>
            <w:r>
              <w:rPr/>
              <w:t>Title:   Chief Executive Officer</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43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By:  </w:t>
            </w:r>
          </w:p>
        </w:tc>
        <w:tc>
          <w:tcPr>
            <w:tcW w:w="4376" w:type="dxa"/>
            <w:tcBorders>
              <w:bottom w:val="single" w:sz="8" w:space="0" w:color="000000"/>
            </w:tcBorders>
            <w:tcMar>
              <w:bottom w:w="28" w:type="dxa"/>
            </w:tcMar>
            <w:vAlign w:val="center"/>
          </w:tcPr>
          <w:p>
            <w:pPr>
              <w:pStyle w:val="TableContents"/>
              <w:bidi w:val="0"/>
              <w:spacing w:before="0" w:after="283"/>
              <w:jc w:val="left"/>
              <w:rPr/>
            </w:pPr>
            <w:r>
              <w:rPr/>
              <w:t>/s/ Johan Malmqvist</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4376" w:type="dxa"/>
            <w:tcBorders/>
            <w:vAlign w:val="center"/>
          </w:tcPr>
          <w:p>
            <w:pPr>
              <w:pStyle w:val="TableContents"/>
              <w:bidi w:val="0"/>
              <w:spacing w:before="0" w:after="283"/>
              <w:jc w:val="left"/>
              <w:rPr/>
            </w:pPr>
            <w:r>
              <w:rPr/>
              <w:t>Name: Johan Malmqvist</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4376" w:type="dxa"/>
            <w:tcBorders/>
            <w:vAlign w:val="center"/>
          </w:tcPr>
          <w:p>
            <w:pPr>
              <w:pStyle w:val="TableContents"/>
              <w:bidi w:val="0"/>
              <w:spacing w:before="0" w:after="283"/>
              <w:jc w:val="left"/>
              <w:rPr/>
            </w:pPr>
            <w:r>
              <w:rPr/>
              <w:t>Title:   Chief Financial Officer</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43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pPr>
            <w:r>
              <w:rPr/>
              <w:t>CITIBANK, N.A.</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By:  </w:t>
            </w:r>
          </w:p>
        </w:tc>
        <w:tc>
          <w:tcPr>
            <w:tcW w:w="4376" w:type="dxa"/>
            <w:tcBorders>
              <w:bottom w:val="single" w:sz="8" w:space="0" w:color="000000"/>
            </w:tcBorders>
            <w:tcMar>
              <w:bottom w:w="28" w:type="dxa"/>
            </w:tcMar>
            <w:vAlign w:val="center"/>
          </w:tcPr>
          <w:p>
            <w:pPr>
              <w:pStyle w:val="TableContents"/>
              <w:bidi w:val="0"/>
              <w:spacing w:before="0" w:after="283"/>
              <w:jc w:val="left"/>
              <w:rPr/>
            </w:pPr>
            <w:r>
              <w:rPr/>
              <w:t>/s/ Keith Galfo</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4376" w:type="dxa"/>
            <w:tcBorders/>
            <w:vAlign w:val="center"/>
          </w:tcPr>
          <w:p>
            <w:pPr>
              <w:pStyle w:val="TableContents"/>
              <w:bidi w:val="0"/>
              <w:spacing w:before="0" w:after="283"/>
              <w:jc w:val="left"/>
              <w:rPr/>
            </w:pPr>
            <w:r>
              <w:rPr/>
              <w:t>Name: Keith Galfo</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4376" w:type="dxa"/>
            <w:tcBorders/>
            <w:vAlign w:val="center"/>
          </w:tcPr>
          <w:p>
            <w:pPr>
              <w:pStyle w:val="TableContents"/>
              <w:bidi w:val="0"/>
              <w:spacing w:before="0" w:after="283"/>
              <w:jc w:val="left"/>
              <w:rPr/>
            </w:pPr>
            <w:r>
              <w:rPr/>
              <w:t>Title:   Attorney-in-Fact</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2015"/>
        <w:gridCol w:w="60"/>
        <w:gridCol w:w="5975"/>
      </w:tblGrid>
      <w:tr>
        <w:trPr/>
        <w:tc>
          <w:tcPr>
            <w:tcW w:w="2015" w:type="dxa"/>
            <w:tcBorders/>
            <w:vAlign w:val="center"/>
          </w:tcPr>
          <w:p>
            <w:pPr>
              <w:pStyle w:val="TableContents"/>
              <w:bidi w:val="0"/>
              <w:spacing w:before="0" w:after="283"/>
              <w:jc w:val="right"/>
              <w:rPr/>
            </w:pPr>
            <w:r>
              <w:rPr/>
              <w:t>APPENDICES</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right"/>
              <w:rPr/>
            </w:pPr>
            <w:r>
              <w:rPr/>
              <w:t>1-A</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Standard Consent and Delivery Instruction – Company</w:t>
            </w:r>
          </w:p>
        </w:tc>
      </w:tr>
      <w:tr>
        <w:trPr/>
        <w:tc>
          <w:tcPr>
            <w:tcW w:w="2015" w:type="dxa"/>
            <w:tcBorders/>
            <w:vAlign w:val="center"/>
          </w:tcPr>
          <w:p>
            <w:pPr>
              <w:pStyle w:val="TableContents"/>
              <w:bidi w:val="0"/>
              <w:spacing w:before="0" w:after="283"/>
              <w:jc w:val="right"/>
              <w:rPr/>
            </w:pPr>
            <w:r>
              <w:rPr/>
              <w:t>1-B</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Standard Consent and Delivery Instruction – Restricted Holder</w:t>
            </w:r>
          </w:p>
        </w:tc>
      </w:tr>
      <w:tr>
        <w:trPr/>
        <w:tc>
          <w:tcPr>
            <w:tcW w:w="2015"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Standard Transfer Certification</w:t>
            </w:r>
          </w:p>
        </w:tc>
      </w:tr>
      <w:tr>
        <w:trPr/>
        <w:tc>
          <w:tcPr>
            <w:tcW w:w="2015"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Standard Withdrawal Certification</w:t>
            </w:r>
          </w:p>
        </w:tc>
      </w:tr>
      <w:tr>
        <w:trPr/>
        <w:tc>
          <w:tcPr>
            <w:tcW w:w="2015"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Standard Resale Certification and Instruction Letter</w:t>
            </w:r>
          </w:p>
        </w:tc>
      </w:tr>
      <w:tr>
        <w:trPr/>
        <w:tc>
          <w:tcPr>
            <w:tcW w:w="2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right"/>
              <w:rPr/>
            </w:pPr>
            <w:r>
              <w:rPr/>
              <w:t>SERIES EXHIBITS</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right"/>
              <w:rPr/>
            </w:pPr>
            <w:r>
              <w:rPr/>
              <w:t>A</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Form of Series Exhibit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1-A</w:t>
        <w:br/>
        <w:t>to</w:t>
        <w:br/>
        <w:t>Restricted ADS Letter Agreement, dated as of June 23, 2022</w:t>
        <w:br/>
        <w:t>(the “</w:t>
      </w:r>
      <w:r>
        <w:rPr>
          <w:rFonts w:ascii="Times New Roman;Times;Serif" w:hAnsi="Times New Roman;Times;Serif"/>
          <w:b/>
          <w:i w:val="false"/>
          <w:caps w:val="false"/>
          <w:smallCaps w:val="false"/>
          <w:sz w:val="20"/>
          <w:u w:val="single"/>
        </w:rPr>
        <w:t>Restricted ADS Letter Agreement</w:t>
      </w:r>
      <w:r>
        <w:rPr>
          <w:rFonts w:ascii="Times New Roman;Times;Serif" w:hAnsi="Times New Roman;Times;Serif"/>
          <w:b/>
          <w:i w:val="false"/>
          <w:caps w:val="false"/>
          <w:smallCaps w:val="false"/>
          <w:sz w:val="20"/>
        </w:rPr>
        <w:t>”), by and between</w:t>
        <w:br/>
        <w:t>Polestar Automotive Holding UK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CONSENT AND DELIVERY INSTRUCTION - COMPANY</w:t>
        <w:b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w:t>
      </w:r>
    </w:p>
    <w:p>
      <w:pPr>
        <w:pStyle w:val="TextBody"/>
        <w:bidi w:val="0"/>
        <w:spacing w:before="0" w:after="0"/>
        <w:ind w:left="720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r>
    </w:p>
    <w:tbl>
      <w:tblPr>
        <w:tblW w:w="3775" w:type="dxa"/>
        <w:jc w:val="left"/>
        <w:tblInd w:w="0" w:type="dxa"/>
        <w:tblLayout w:type="fixed"/>
        <w:tblCellMar>
          <w:top w:w="0" w:type="dxa"/>
          <w:left w:w="0" w:type="dxa"/>
          <w:bottom w:w="0" w:type="dxa"/>
          <w:right w:w="0" w:type="dxa"/>
        </w:tblCellMar>
      </w:tblPr>
      <w:tblGrid>
        <w:gridCol w:w="635"/>
        <w:gridCol w:w="60"/>
        <w:gridCol w:w="3080"/>
      </w:tblGrid>
      <w:tr>
        <w:trPr/>
        <w:tc>
          <w:tcPr>
            <w:tcW w:w="635" w:type="dxa"/>
            <w:tcBorders/>
            <w:vAlign w:val="center"/>
          </w:tcPr>
          <w:p>
            <w:pPr>
              <w:pStyle w:val="TableContents"/>
              <w:bidi w:val="0"/>
              <w:spacing w:before="0" w:after="283"/>
              <w:jc w:val="left"/>
              <w:rPr/>
            </w:pPr>
            <w:r>
              <w:rPr>
                <w:u w:val="single"/>
              </w:rPr>
              <w:t>Attn</w:t>
            </w: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ind w:left="0" w:right="0" w:hanging="0"/>
              <w:jc w:val="left"/>
              <w:rPr/>
            </w:pPr>
            <w:r>
              <w:rPr/>
              <w:t>Account Management</w:t>
            </w:r>
          </w:p>
        </w:tc>
      </w:tr>
      <w:tr>
        <w:trPr/>
        <w:tc>
          <w:tcPr>
            <w:tcW w:w="63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80" w:type="dxa"/>
            <w:tcBorders/>
            <w:vAlign w:val="center"/>
          </w:tcPr>
          <w:p>
            <w:pPr>
              <w:pStyle w:val="TableContents"/>
              <w:bidi w:val="0"/>
              <w:spacing w:before="0" w:after="283"/>
              <w:jc w:val="left"/>
              <w:rPr/>
            </w:pPr>
            <w:r>
              <w:rPr/>
              <w:t>CitiGS.RADRProject@citi.com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Polestar Automotive Holding UK PLC (CUSIP No.: 732105986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June 23, 2022, as amended and supplemented from time to time (as so amended and supplemented,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Polestar Automotive Holding UK PLC, a public limited company incorporated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and (ii) the Restricted ADS Letter Agreement, dated as of June 23, 2022, as amended and supplemented from time to time (as so amended and supplemented,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Capitalized terms used but not defined herein shall have the meanings given to them in the Deposit Agreement, or, in the event so noted herein, in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deposits the Restricted Shares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on behalf of the specified beneficial owners thereof and hereby consents to the issuance by the Depositary of the corresponding Restricted ADSs (as defined in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to][lieu of] the legend specified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the Restricted ADS Letter Agreement, the Account Statements to be sent by the Depositary to the Holders of the Restricted ADSs specified Schedule I hereto shall contain the applicable legend(s)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1-A - 1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represents and warrants to the Depositary that (a) the Restricted Shares (as defined in the Restricted ADS Letter Agreement) being deposited for the purpose of the issuance of Restricted ADSs are validly issued, fully paid and non-assessable, and free of any preemptive rights of the holders of outstanding Shares, (b) the deposit of the specified Restricted Shares and the issuance and delivery of Restricted ADSs in respect thereof, in each case upon the terms contemplated in the Restricted ADS Letter Agreement, will not, as of the time of such deposit and issuance, require registration under the Securities Act, (c) all approvals required by the laws of England and Wales to permit the deposit of the specified Restricted Shares under the Deposit Agreement and the Restricted ADS Letter Restricted have been obtained prior to the deposit of the specified Restricted Shares, (d) the Restricted Shares are of the same class as,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 xml:space="preserve">with, the other Shares on deposit under the Deposit Agreement, and (e) the specified beneficial owners of the Restricted Shares specified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will be the Beneficial Owners of the corresponding Restricted ADSs immediately following the deposit of the Restricted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confirms that payment of the applicable fees, taxes and expenses payable under the terms of the Deposit Agreement and the Restricted ADS Letter Agreement upon the deposit of Shares and issuance of ADSs is being made to the Depositary or relevant tax authority (as appropriate) concurrently 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confirms that upon the expiration of the applicable legend(s) specified in Schedule I, it will give notice thereof to the Depositary and will provide the Depositary instruction for legend removal in accordance with Section 9 of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caused this Standard Consent and Delivery Instruction to be executed and delivered on its behalf by its duly authorized officer as of the date set forth above.</w:t>
      </w:r>
    </w:p>
    <w:p>
      <w:pPr>
        <w:pStyle w:val="TextBody"/>
        <w:bidi w:val="0"/>
        <w:spacing w:before="0" w:after="0"/>
        <w:ind w:left="0" w:right="0" w:firstLine="1440"/>
        <w:jc w:val="both"/>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75"/>
        <w:gridCol w:w="1778"/>
        <w:gridCol w:w="3536"/>
      </w:tblGrid>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b/>
              </w:rPr>
            </w:pPr>
            <w:r>
              <w:rPr>
                <w:b/>
              </w:rPr>
              <w:t>POLESTAR AUTOMOTIVE HOLDING UK PLC</w:t>
            </w:r>
          </w:p>
        </w:tc>
      </w:tr>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78" w:type="dxa"/>
            <w:tcBorders/>
            <w:vAlign w:val="center"/>
          </w:tcPr>
          <w:p>
            <w:pPr>
              <w:pStyle w:val="TableContents"/>
              <w:bidi w:val="0"/>
              <w:spacing w:before="0" w:after="283"/>
              <w:jc w:val="left"/>
              <w:rPr/>
            </w:pPr>
            <w:r>
              <w:rPr/>
              <w:t>By:</w:t>
            </w:r>
          </w:p>
        </w:tc>
        <w:tc>
          <w:tcPr>
            <w:tcW w:w="353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78" w:type="dxa"/>
            <w:tcBorders/>
            <w:vAlign w:val="center"/>
          </w:tcPr>
          <w:p>
            <w:pPr>
              <w:pStyle w:val="TableContents"/>
              <w:bidi w:val="0"/>
              <w:spacing w:before="0" w:after="283"/>
              <w:jc w:val="left"/>
              <w:rPr/>
            </w:pPr>
            <w:r>
              <w:rPr/>
              <w:t> </w:t>
            </w:r>
          </w:p>
        </w:tc>
        <w:tc>
          <w:tcPr>
            <w:tcW w:w="3536"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778" w:type="dxa"/>
            <w:tcBorders/>
            <w:vAlign w:val="center"/>
          </w:tcPr>
          <w:p>
            <w:pPr>
              <w:pStyle w:val="TableContents"/>
              <w:bidi w:val="0"/>
              <w:spacing w:before="0" w:after="283"/>
              <w:jc w:val="left"/>
              <w:rPr/>
            </w:pPr>
            <w:r>
              <w:rPr/>
              <w:t> </w:t>
            </w:r>
          </w:p>
        </w:tc>
        <w:tc>
          <w:tcPr>
            <w:tcW w:w="3536"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1-A - 2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15"/>
        <w:gridCol w:w="1835"/>
        <w:gridCol w:w="4565"/>
        <w:gridCol w:w="890"/>
      </w:tblGrid>
      <w:tr>
        <w:trPr/>
        <w:tc>
          <w:tcPr>
            <w:tcW w:w="29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Restricted Shares</w:t>
            </w:r>
          </w:p>
        </w:tc>
        <w:tc>
          <w:tcPr>
            <w:tcW w:w="18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Restricted ADSs</w:t>
            </w:r>
          </w:p>
        </w:tc>
        <w:tc>
          <w:tcPr>
            <w:tcW w:w="45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Name, Address, and Email Address of Beneficial Owner of Restricted ADSs</w:t>
            </w:r>
          </w:p>
        </w:tc>
        <w:tc>
          <w:tcPr>
            <w:tcW w:w="8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Legend</w:t>
            </w:r>
          </w:p>
        </w:tc>
      </w:tr>
      <w:tr>
        <w:trPr/>
        <w:tc>
          <w:tcPr>
            <w:tcW w:w="29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_________________ Shares</w:t>
            </w:r>
          </w:p>
        </w:tc>
        <w:tc>
          <w:tcPr>
            <w:tcW w:w="18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_________ ADSs</w:t>
            </w:r>
          </w:p>
        </w:tc>
        <w:tc>
          <w:tcPr>
            <w:tcW w:w="4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[A]  </w:t>
            </w:r>
          </w:p>
        </w:tc>
      </w:tr>
      <w:tr>
        <w:trPr/>
        <w:tc>
          <w:tcPr>
            <w:tcW w:w="29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_________________ Shares</w:t>
            </w:r>
          </w:p>
        </w:tc>
        <w:tc>
          <w:tcPr>
            <w:tcW w:w="18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_________ ADSs</w:t>
            </w:r>
          </w:p>
        </w:tc>
        <w:tc>
          <w:tcPr>
            <w:tcW w:w="4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[B]</w:t>
            </w:r>
          </w:p>
        </w:tc>
      </w:tr>
      <w:tr>
        <w:trPr/>
        <w:tc>
          <w:tcPr>
            <w:tcW w:w="29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_________________ Shares</w:t>
            </w:r>
          </w:p>
        </w:tc>
        <w:tc>
          <w:tcPr>
            <w:tcW w:w="18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_________ ADSs</w:t>
            </w:r>
          </w:p>
        </w:tc>
        <w:tc>
          <w:tcPr>
            <w:tcW w:w="4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[C]</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160"/>
        <w:gridCol w:w="1205"/>
      </w:tblGrid>
      <w:tr>
        <w:trPr/>
        <w:tc>
          <w:tcPr>
            <w:tcW w:w="1160" w:type="dxa"/>
            <w:tcBorders/>
            <w:vAlign w:val="center"/>
          </w:tcPr>
          <w:p>
            <w:pPr>
              <w:pStyle w:val="TableContents"/>
              <w:bidi w:val="0"/>
              <w:spacing w:before="0" w:after="283"/>
              <w:jc w:val="left"/>
              <w:rPr>
                <w:b w:val="false"/>
              </w:rPr>
            </w:pPr>
            <w:r>
              <w:rPr>
                <w:b w:val="false"/>
              </w:rPr>
              <w:t>LEGENDS</w:t>
            </w:r>
          </w:p>
        </w:tc>
        <w:tc>
          <w:tcPr>
            <w:tcW w:w="120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b w:val="false"/>
              </w:rPr>
            </w:pPr>
            <w:r>
              <w:rPr>
                <w:b w:val="false"/>
              </w:rPr>
              <w:t>A</w:t>
            </w:r>
          </w:p>
        </w:tc>
        <w:tc>
          <w:tcPr>
            <w:tcW w:w="1205" w:type="dxa"/>
            <w:tcBorders/>
            <w:vAlign w:val="center"/>
          </w:tcPr>
          <w:p>
            <w:pPr>
              <w:pStyle w:val="TableContents"/>
              <w:bidi w:val="0"/>
              <w:spacing w:before="0" w:after="283"/>
              <w:jc w:val="left"/>
              <w:rPr>
                <w:b w:val="false"/>
              </w:rPr>
            </w:pPr>
            <w:r>
              <w:rPr>
                <w:b w:val="false"/>
              </w:rPr>
              <w:t>[Insert Text]</w:t>
            </w:r>
          </w:p>
        </w:tc>
      </w:tr>
      <w:tr>
        <w:trPr/>
        <w:tc>
          <w:tcPr>
            <w:tcW w:w="1160" w:type="dxa"/>
            <w:tcBorders/>
            <w:vAlign w:val="center"/>
          </w:tcPr>
          <w:p>
            <w:pPr>
              <w:pStyle w:val="TableContents"/>
              <w:bidi w:val="0"/>
              <w:spacing w:before="0" w:after="283"/>
              <w:jc w:val="left"/>
              <w:rPr>
                <w:b w:val="false"/>
              </w:rPr>
            </w:pPr>
            <w:r>
              <w:rPr>
                <w:b w:val="false"/>
              </w:rPr>
              <w:t>B</w:t>
            </w:r>
          </w:p>
        </w:tc>
        <w:tc>
          <w:tcPr>
            <w:tcW w:w="1205" w:type="dxa"/>
            <w:tcBorders/>
            <w:vAlign w:val="center"/>
          </w:tcPr>
          <w:p>
            <w:pPr>
              <w:pStyle w:val="TableContents"/>
              <w:bidi w:val="0"/>
              <w:spacing w:before="0" w:after="283"/>
              <w:jc w:val="left"/>
              <w:rPr>
                <w:b w:val="false"/>
              </w:rPr>
            </w:pPr>
            <w:r>
              <w:rPr>
                <w:b w:val="false"/>
              </w:rPr>
              <w:t>[Insert Text]</w:t>
            </w:r>
          </w:p>
        </w:tc>
      </w:tr>
      <w:tr>
        <w:trPr/>
        <w:tc>
          <w:tcPr>
            <w:tcW w:w="1160" w:type="dxa"/>
            <w:tcBorders/>
            <w:vAlign w:val="center"/>
          </w:tcPr>
          <w:p>
            <w:pPr>
              <w:pStyle w:val="TableContents"/>
              <w:bidi w:val="0"/>
              <w:spacing w:before="0" w:after="283"/>
              <w:jc w:val="left"/>
              <w:rPr>
                <w:b w:val="false"/>
              </w:rPr>
            </w:pPr>
            <w:r>
              <w:rPr>
                <w:b w:val="false"/>
              </w:rPr>
              <w:t>C</w:t>
            </w:r>
          </w:p>
        </w:tc>
        <w:tc>
          <w:tcPr>
            <w:tcW w:w="1205" w:type="dxa"/>
            <w:tcBorders/>
            <w:vAlign w:val="center"/>
          </w:tcPr>
          <w:p>
            <w:pPr>
              <w:pStyle w:val="TableContents"/>
              <w:bidi w:val="0"/>
              <w:spacing w:before="0" w:after="283"/>
              <w:jc w:val="left"/>
              <w:rPr>
                <w:b w:val="false"/>
              </w:rPr>
            </w:pPr>
            <w:r>
              <w:rPr>
                <w:b w:val="false"/>
              </w:rPr>
              <w:t>[Insert Text]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1-A - 3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1-B</w:t>
        <w:br/>
        <w:t>to</w:t>
        <w:br/>
        <w:t>Restricted ADS Letter Agreement, dated as of June 23, 2022</w:t>
        <w:br/>
        <w:t>(the “</w:t>
      </w:r>
      <w:r>
        <w:rPr>
          <w:rFonts w:ascii="Times New Roman;Times;Serif" w:hAnsi="Times New Roman;Times;Serif"/>
          <w:b/>
          <w:i w:val="false"/>
          <w:caps w:val="false"/>
          <w:smallCaps w:val="false"/>
          <w:sz w:val="20"/>
          <w:u w:val="single"/>
        </w:rPr>
        <w:t>Restricted ADS Letter Agreement</w:t>
      </w:r>
      <w:r>
        <w:rPr>
          <w:rFonts w:ascii="Times New Roman;Times;Serif" w:hAnsi="Times New Roman;Times;Serif"/>
          <w:b/>
          <w:i w:val="false"/>
          <w:caps w:val="false"/>
          <w:smallCaps w:val="false"/>
          <w:sz w:val="20"/>
        </w:rPr>
        <w:t>”), by and between</w:t>
        <w:br/>
        <w:t>Polestar Automotive Holding UK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CONSENT AND DELIVERY INSTRUCTION – RESTRICTED HOLDER</w:t>
        <w:b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w:t>
      </w:r>
    </w:p>
    <w:p>
      <w:pPr>
        <w:pStyle w:val="TextBody"/>
        <w:bidi w:val="0"/>
        <w:spacing w:before="0" w:after="0"/>
        <w:ind w:left="720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r>
    </w:p>
    <w:tbl>
      <w:tblPr>
        <w:tblW w:w="3775" w:type="dxa"/>
        <w:jc w:val="left"/>
        <w:tblInd w:w="0" w:type="dxa"/>
        <w:tblLayout w:type="fixed"/>
        <w:tblCellMar>
          <w:top w:w="0" w:type="dxa"/>
          <w:left w:w="0" w:type="dxa"/>
          <w:bottom w:w="0" w:type="dxa"/>
          <w:right w:w="0" w:type="dxa"/>
        </w:tblCellMar>
      </w:tblPr>
      <w:tblGrid>
        <w:gridCol w:w="635"/>
        <w:gridCol w:w="60"/>
        <w:gridCol w:w="3080"/>
      </w:tblGrid>
      <w:tr>
        <w:trPr/>
        <w:tc>
          <w:tcPr>
            <w:tcW w:w="635" w:type="dxa"/>
            <w:tcBorders/>
            <w:vAlign w:val="center"/>
          </w:tcPr>
          <w:p>
            <w:pPr>
              <w:pStyle w:val="TableContents"/>
              <w:bidi w:val="0"/>
              <w:spacing w:before="0" w:after="283"/>
              <w:jc w:val="left"/>
              <w:rPr/>
            </w:pPr>
            <w:r>
              <w:rPr>
                <w:u w:val="single"/>
              </w:rPr>
              <w:t>Attn</w:t>
            </w: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Account Management</w:t>
            </w:r>
          </w:p>
        </w:tc>
      </w:tr>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CitiGS.RADRProject@citi.com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Polestar Automotive Holding UK PLC (CUSIP No.: 732105986</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June 23, 2022, as amended and supplemented from time to time (as so amended,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Polestar Automotive Holding UK PLC, a public limited company incorporated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and (ii) the Restricted ADS Letter Agreement, dated as of June 23, 2022, as amended and supplemented from time to time (as so amended and supplemented,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Capitalized terms used but not defined herein shall have the meanings given to them in the Deposit Agreement, or, in the event so noted herein, in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of Restricted Shares (as defined in the Restricted ADS Letter Agreement) (the “</w:t>
      </w:r>
      <w:r>
        <w:rPr>
          <w:rFonts w:ascii="Times New Roman;Times;Serif" w:hAnsi="Times New Roman;Times;Serif"/>
          <w:b w:val="false"/>
          <w:i w:val="false"/>
          <w:caps w:val="false"/>
          <w:smallCaps w:val="false"/>
          <w:sz w:val="20"/>
          <w:u w:val="single"/>
        </w:rPr>
        <w:t>Restricted Holder</w:t>
      </w:r>
      <w:r>
        <w:rPr>
          <w:rFonts w:ascii="Times New Roman;Times;Serif" w:hAnsi="Times New Roman;Times;Serif"/>
          <w:b w:val="false"/>
          <w:i w:val="false"/>
          <w:caps w:val="false"/>
          <w:smallCaps w:val="false"/>
          <w:sz w:val="20"/>
        </w:rPr>
        <w:t xml:space="preserve">”) hereby advises the Depositary and the Company of its intent to deposit, or to cause to be deposited on its behalf, the Restricted Shares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and the Company hereby consents to the issuance by the Depositary of the corresponding Restricted ADSs (as defined in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to][lieu of] the legend specified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the Restricted ADS Letter Agreement, the Account Statements to be sent by the Depositary to the Holders of the Restricted ADSs specified Schedule I hereto shall contain the applicable legend(s)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1-B - 1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Restricted Holder and the Company hereby represents and warrants to the Depositary that (a) the Restricted Shares (as defined in the Restricted ADS Letter Agreement) being deposited for the purpose of the issuance of Restricted ADSs are validly issued, fully paid and non-assessable, and free of any preemptive rights of the holders of outstanding Shares, (b) the deposit of the specified Restricted Shares and the issuance and delivery of Restricted ADSs in respect thereof, in each case upon the terms contemplated in the Restricted ADS Letter Agreement, will not, as of the time of such deposit and issuance, require registration under the Securities Act, (c) all approvals required by the laws of England and Wales to permit the deposit of the specified Restricted Shares under the Deposit Agreement and the Restricted ADS Letter Agreement have been obtained prior to the deposit of the specified Restricted Shares, (d) the Restricted Shares are of the same class as,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 xml:space="preserve">with, the other Shares on deposit under the Deposit Agreement, and (e) the specified Restricted Holder of the Restricted Shares specified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will be the Beneficial Owner of the corresponding Restricted ADSs immediately following the deposit of the Restricted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Restricted Holder and the Company confirms that payment of the applicable fees, taxes and expenses payable under the terms of the Deposit Agreement and the Restricted ADS Letter Agreement upon the deposit of Shares and issuance of ADSs is being made to the Depositary concurrently 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Restricted Holder and the Company has caused this Standard Consent and Delivery Instruction to be executed and delivered on its behalf by their respective officers thereunto duly authorized as of the date set forth above.</w:t>
      </w:r>
    </w:p>
    <w:p>
      <w:pPr>
        <w:pStyle w:val="TextBody"/>
        <w:bidi w:val="0"/>
        <w:spacing w:before="0" w:after="0"/>
        <w:ind w:left="0" w:right="0" w:firstLine="1440"/>
        <w:jc w:val="both"/>
        <w:rPr>
          <w:caps w:val="false"/>
          <w:smallCaps w:val="false"/>
        </w:rPr>
      </w:pPr>
      <w:r>
        <w:rPr>
          <w:caps w:val="false"/>
          <w:smallCaps w:val="false"/>
        </w:rPr>
        <w:t> </w:t>
      </w:r>
    </w:p>
    <w:tbl>
      <w:tblPr>
        <w:tblW w:w="2899" w:type="dxa"/>
        <w:jc w:val="left"/>
        <w:tblInd w:w="0" w:type="dxa"/>
        <w:tblLayout w:type="fixed"/>
        <w:tblCellMar>
          <w:top w:w="0" w:type="dxa"/>
          <w:left w:w="0" w:type="dxa"/>
          <w:bottom w:w="0" w:type="dxa"/>
          <w:right w:w="0" w:type="dxa"/>
        </w:tblCellMar>
      </w:tblPr>
      <w:tblGrid>
        <w:gridCol w:w="75"/>
        <w:gridCol w:w="945"/>
        <w:gridCol w:w="1879"/>
      </w:tblGrid>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b/>
              </w:rPr>
            </w:pPr>
            <w:r>
              <w:rPr>
                <w:b/>
              </w:rPr>
              <w:t>RESTRICTED HOLDER]</w:t>
            </w:r>
          </w:p>
        </w:tc>
      </w:tr>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xml:space="preserve">By: </w:t>
            </w:r>
          </w:p>
        </w:tc>
        <w:tc>
          <w:tcPr>
            <w:tcW w:w="187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1879" w:type="dxa"/>
            <w:tcBorders/>
            <w:vAlign w:val="center"/>
          </w:tcPr>
          <w:p>
            <w:pPr>
              <w:pStyle w:val="TableContents"/>
              <w:bidi w:val="0"/>
              <w:spacing w:before="0" w:after="283"/>
              <w:jc w:val="left"/>
              <w:rPr/>
            </w:pPr>
            <w:r>
              <w:rPr/>
              <w:t xml:space="preserve">Name: </w:t>
            </w:r>
          </w:p>
        </w:tc>
      </w:tr>
      <w:tr>
        <w:trPr/>
        <w:tc>
          <w:tcPr>
            <w:tcW w:w="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1879"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Consented to:</w:t>
      </w:r>
    </w:p>
    <w:p>
      <w:pPr>
        <w:pStyle w:val="TextBody"/>
        <w:bidi w:val="0"/>
        <w:spacing w:before="0" w:after="0"/>
        <w:ind w:left="0" w:right="0" w:hanging="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1729"/>
        <w:gridCol w:w="3191"/>
        <w:gridCol w:w="408"/>
      </w:tblGrid>
      <w:tr>
        <w:trPr/>
        <w:tc>
          <w:tcPr>
            <w:tcW w:w="5328" w:type="dxa"/>
            <w:gridSpan w:val="3"/>
            <w:tcBorders/>
            <w:vAlign w:val="center"/>
          </w:tcPr>
          <w:p>
            <w:pPr>
              <w:pStyle w:val="TableContents"/>
              <w:bidi w:val="0"/>
              <w:spacing w:before="0" w:after="283"/>
              <w:jc w:val="left"/>
              <w:rPr>
                <w:b/>
              </w:rPr>
            </w:pPr>
            <w:r>
              <w:rPr>
                <w:b/>
              </w:rPr>
              <w:t>POLESTAR AUTOMOTIVE HOLDING UK PLC</w:t>
            </w:r>
          </w:p>
        </w:tc>
      </w:tr>
      <w:tr>
        <w:trPr/>
        <w:tc>
          <w:tcPr>
            <w:tcW w:w="4920" w:type="dxa"/>
            <w:gridSpan w:val="2"/>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r>
      <w:tr>
        <w:trPr/>
        <w:tc>
          <w:tcPr>
            <w:tcW w:w="1729" w:type="dxa"/>
            <w:tcBorders/>
            <w:vAlign w:val="center"/>
          </w:tcPr>
          <w:p>
            <w:pPr>
              <w:pStyle w:val="TableContents"/>
              <w:bidi w:val="0"/>
              <w:spacing w:before="0" w:after="283"/>
              <w:jc w:val="left"/>
              <w:rPr/>
            </w:pPr>
            <w:r>
              <w:rPr/>
              <w:t xml:space="preserve">By: </w:t>
            </w:r>
          </w:p>
        </w:tc>
        <w:tc>
          <w:tcPr>
            <w:tcW w:w="3191" w:type="dxa"/>
            <w:tcBorders>
              <w:bottom w:val="single" w:sz="8" w:space="0" w:color="000000"/>
            </w:tcBorders>
            <w:tcMar>
              <w:bottom w:w="28" w:type="dxa"/>
            </w:tcMar>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r>
      <w:tr>
        <w:trPr/>
        <w:tc>
          <w:tcPr>
            <w:tcW w:w="1729" w:type="dxa"/>
            <w:tcBorders/>
            <w:vAlign w:val="center"/>
          </w:tcPr>
          <w:p>
            <w:pPr>
              <w:pStyle w:val="TableContents"/>
              <w:bidi w:val="0"/>
              <w:spacing w:before="0" w:after="283"/>
              <w:jc w:val="left"/>
              <w:rPr/>
            </w:pPr>
            <w:r>
              <w:rPr/>
              <w:t> </w:t>
            </w:r>
          </w:p>
        </w:tc>
        <w:tc>
          <w:tcPr>
            <w:tcW w:w="3191" w:type="dxa"/>
            <w:tcBorders/>
            <w:vAlign w:val="center"/>
          </w:tcPr>
          <w:p>
            <w:pPr>
              <w:pStyle w:val="TableContents"/>
              <w:bidi w:val="0"/>
              <w:spacing w:before="0" w:after="283"/>
              <w:jc w:val="left"/>
              <w:rPr/>
            </w:pPr>
            <w:r>
              <w:rPr/>
              <w:t xml:space="preserve">Name: </w:t>
            </w:r>
          </w:p>
        </w:tc>
        <w:tc>
          <w:tcPr>
            <w:tcW w:w="408" w:type="dxa"/>
            <w:tcBorders/>
            <w:vAlign w:val="center"/>
          </w:tcPr>
          <w:p>
            <w:pPr>
              <w:pStyle w:val="TableContents"/>
              <w:bidi w:val="0"/>
              <w:spacing w:before="0" w:after="283"/>
              <w:jc w:val="left"/>
              <w:rPr/>
            </w:pPr>
            <w:r>
              <w:rPr/>
              <w:t> </w:t>
            </w:r>
          </w:p>
        </w:tc>
      </w:tr>
      <w:tr>
        <w:trPr/>
        <w:tc>
          <w:tcPr>
            <w:tcW w:w="1729" w:type="dxa"/>
            <w:tcBorders/>
            <w:vAlign w:val="center"/>
          </w:tcPr>
          <w:p>
            <w:pPr>
              <w:pStyle w:val="TableContents"/>
              <w:bidi w:val="0"/>
              <w:spacing w:before="0" w:after="283"/>
              <w:jc w:val="left"/>
              <w:rPr/>
            </w:pPr>
            <w:r>
              <w:rPr/>
              <w:t> </w:t>
            </w:r>
          </w:p>
        </w:tc>
        <w:tc>
          <w:tcPr>
            <w:tcW w:w="3191" w:type="dxa"/>
            <w:tcBorders/>
            <w:vAlign w:val="center"/>
          </w:tcPr>
          <w:p>
            <w:pPr>
              <w:pStyle w:val="TableContents"/>
              <w:bidi w:val="0"/>
              <w:spacing w:before="0" w:after="283"/>
              <w:jc w:val="left"/>
              <w:rPr/>
            </w:pPr>
            <w:r>
              <w:rPr/>
              <w:t>Title:</w:t>
            </w:r>
          </w:p>
        </w:tc>
        <w:tc>
          <w:tcPr>
            <w:tcW w:w="40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1-B - 2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15"/>
        <w:gridCol w:w="1835"/>
        <w:gridCol w:w="4760"/>
        <w:gridCol w:w="695"/>
      </w:tblGrid>
      <w:tr>
        <w:trPr/>
        <w:tc>
          <w:tcPr>
            <w:tcW w:w="29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Restricted Shares</w:t>
            </w:r>
          </w:p>
        </w:tc>
        <w:tc>
          <w:tcPr>
            <w:tcW w:w="18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Restricted ADSs</w:t>
            </w:r>
          </w:p>
        </w:tc>
        <w:tc>
          <w:tcPr>
            <w:tcW w:w="47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Name, Address, and Email Address of Beneficial Owner of Restricted ADSs</w:t>
            </w:r>
          </w:p>
        </w:tc>
        <w:tc>
          <w:tcPr>
            <w:tcW w:w="6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Legal</w:t>
            </w:r>
          </w:p>
        </w:tc>
      </w:tr>
      <w:tr>
        <w:trPr/>
        <w:tc>
          <w:tcPr>
            <w:tcW w:w="29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_________________ Shares</w:t>
            </w:r>
          </w:p>
        </w:tc>
        <w:tc>
          <w:tcPr>
            <w:tcW w:w="18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_________ ADSs</w:t>
            </w:r>
          </w:p>
        </w:tc>
        <w:tc>
          <w:tcPr>
            <w:tcW w:w="4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[A]  </w:t>
            </w:r>
          </w:p>
        </w:tc>
      </w:tr>
      <w:tr>
        <w:trPr/>
        <w:tc>
          <w:tcPr>
            <w:tcW w:w="29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_________________ Shares</w:t>
            </w:r>
          </w:p>
        </w:tc>
        <w:tc>
          <w:tcPr>
            <w:tcW w:w="18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_________ ADSs</w:t>
            </w:r>
          </w:p>
        </w:tc>
        <w:tc>
          <w:tcPr>
            <w:tcW w:w="4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[B]</w:t>
            </w:r>
          </w:p>
        </w:tc>
      </w:tr>
      <w:tr>
        <w:trPr/>
        <w:tc>
          <w:tcPr>
            <w:tcW w:w="29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_________________ Shares</w:t>
            </w:r>
          </w:p>
        </w:tc>
        <w:tc>
          <w:tcPr>
            <w:tcW w:w="18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_________ ADSs</w:t>
            </w:r>
          </w:p>
        </w:tc>
        <w:tc>
          <w:tcPr>
            <w:tcW w:w="4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[C]</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160"/>
        <w:gridCol w:w="1205"/>
      </w:tblGrid>
      <w:tr>
        <w:trPr/>
        <w:tc>
          <w:tcPr>
            <w:tcW w:w="1160" w:type="dxa"/>
            <w:tcBorders/>
            <w:vAlign w:val="center"/>
          </w:tcPr>
          <w:p>
            <w:pPr>
              <w:pStyle w:val="TableContents"/>
              <w:bidi w:val="0"/>
              <w:spacing w:before="0" w:after="283"/>
              <w:jc w:val="left"/>
              <w:rPr>
                <w:b w:val="false"/>
              </w:rPr>
            </w:pPr>
            <w:r>
              <w:rPr>
                <w:b w:val="false"/>
              </w:rPr>
              <w:t>LEGENDS</w:t>
            </w:r>
          </w:p>
        </w:tc>
        <w:tc>
          <w:tcPr>
            <w:tcW w:w="120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b w:val="false"/>
              </w:rPr>
            </w:pPr>
            <w:r>
              <w:rPr>
                <w:b w:val="false"/>
              </w:rPr>
              <w:t>A</w:t>
            </w:r>
          </w:p>
        </w:tc>
        <w:tc>
          <w:tcPr>
            <w:tcW w:w="1205" w:type="dxa"/>
            <w:tcBorders/>
            <w:vAlign w:val="center"/>
          </w:tcPr>
          <w:p>
            <w:pPr>
              <w:pStyle w:val="TableContents"/>
              <w:bidi w:val="0"/>
              <w:spacing w:before="0" w:after="283"/>
              <w:jc w:val="left"/>
              <w:rPr>
                <w:b w:val="false"/>
              </w:rPr>
            </w:pPr>
            <w:r>
              <w:rPr>
                <w:b w:val="false"/>
              </w:rPr>
              <w:t>[Insert Text]</w:t>
            </w:r>
          </w:p>
        </w:tc>
      </w:tr>
      <w:tr>
        <w:trPr/>
        <w:tc>
          <w:tcPr>
            <w:tcW w:w="1160" w:type="dxa"/>
            <w:tcBorders/>
            <w:vAlign w:val="center"/>
          </w:tcPr>
          <w:p>
            <w:pPr>
              <w:pStyle w:val="TableContents"/>
              <w:bidi w:val="0"/>
              <w:spacing w:before="0" w:after="283"/>
              <w:jc w:val="left"/>
              <w:rPr>
                <w:b w:val="false"/>
              </w:rPr>
            </w:pPr>
            <w:r>
              <w:rPr>
                <w:b w:val="false"/>
              </w:rPr>
              <w:t>B</w:t>
            </w:r>
          </w:p>
        </w:tc>
        <w:tc>
          <w:tcPr>
            <w:tcW w:w="1205" w:type="dxa"/>
            <w:tcBorders/>
            <w:vAlign w:val="center"/>
          </w:tcPr>
          <w:p>
            <w:pPr>
              <w:pStyle w:val="TableContents"/>
              <w:bidi w:val="0"/>
              <w:spacing w:before="0" w:after="283"/>
              <w:jc w:val="left"/>
              <w:rPr>
                <w:b w:val="false"/>
              </w:rPr>
            </w:pPr>
            <w:r>
              <w:rPr>
                <w:b w:val="false"/>
              </w:rPr>
              <w:t>[Insert Text]</w:t>
            </w:r>
          </w:p>
        </w:tc>
      </w:tr>
      <w:tr>
        <w:trPr/>
        <w:tc>
          <w:tcPr>
            <w:tcW w:w="1160" w:type="dxa"/>
            <w:tcBorders/>
            <w:vAlign w:val="center"/>
          </w:tcPr>
          <w:p>
            <w:pPr>
              <w:pStyle w:val="TableContents"/>
              <w:bidi w:val="0"/>
              <w:spacing w:before="0" w:after="283"/>
              <w:jc w:val="left"/>
              <w:rPr>
                <w:b w:val="false"/>
              </w:rPr>
            </w:pPr>
            <w:r>
              <w:rPr>
                <w:b w:val="false"/>
              </w:rPr>
              <w:t>C</w:t>
            </w:r>
          </w:p>
        </w:tc>
        <w:tc>
          <w:tcPr>
            <w:tcW w:w="1205" w:type="dxa"/>
            <w:tcBorders/>
            <w:vAlign w:val="center"/>
          </w:tcPr>
          <w:p>
            <w:pPr>
              <w:pStyle w:val="TableContents"/>
              <w:bidi w:val="0"/>
              <w:spacing w:before="0" w:after="283"/>
              <w:jc w:val="left"/>
              <w:rPr>
                <w:b w:val="false"/>
              </w:rPr>
            </w:pPr>
            <w:r>
              <w:rPr>
                <w:b w:val="false"/>
              </w:rPr>
              <w:t>[Insert Text]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1-B - 3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2</w:t>
        <w:br/>
        <w:t>to</w:t>
        <w:br/>
        <w:t>Restricted ADS Letter Agreement, dated as of June 23, 2022</w:t>
        <w:br/>
        <w:t>(the “</w:t>
      </w:r>
      <w:r>
        <w:rPr>
          <w:rFonts w:ascii="Times New Roman;Times;Serif" w:hAnsi="Times New Roman;Times;Serif"/>
          <w:b/>
          <w:i w:val="false"/>
          <w:caps w:val="false"/>
          <w:smallCaps w:val="false"/>
          <w:sz w:val="20"/>
          <w:u w:val="single"/>
        </w:rPr>
        <w:t>Restricted ADS Letter Agreement</w:t>
      </w:r>
      <w:r>
        <w:rPr>
          <w:rFonts w:ascii="Times New Roman;Times;Serif" w:hAnsi="Times New Roman;Times;Serif"/>
          <w:b/>
          <w:i w:val="false"/>
          <w:caps w:val="false"/>
          <w:smallCaps w:val="false"/>
          <w:sz w:val="20"/>
        </w:rPr>
        <w:t>”), by and between</w:t>
        <w:br/>
        <w:t>Polestar Automotive Holding UK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TRANSFER 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w:t>
      </w:r>
    </w:p>
    <w:p>
      <w:pPr>
        <w:pStyle w:val="TextBody"/>
        <w:bidi w:val="0"/>
        <w:spacing w:before="0" w:after="0"/>
        <w:ind w:left="79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r>
    </w:p>
    <w:tbl>
      <w:tblPr>
        <w:tblW w:w="3775" w:type="dxa"/>
        <w:jc w:val="left"/>
        <w:tblInd w:w="0" w:type="dxa"/>
        <w:tblLayout w:type="fixed"/>
        <w:tblCellMar>
          <w:top w:w="0" w:type="dxa"/>
          <w:left w:w="0" w:type="dxa"/>
          <w:bottom w:w="0" w:type="dxa"/>
          <w:right w:w="0" w:type="dxa"/>
        </w:tblCellMar>
      </w:tblPr>
      <w:tblGrid>
        <w:gridCol w:w="635"/>
        <w:gridCol w:w="60"/>
        <w:gridCol w:w="3080"/>
      </w:tblGrid>
      <w:tr>
        <w:trPr/>
        <w:tc>
          <w:tcPr>
            <w:tcW w:w="635" w:type="dxa"/>
            <w:tcBorders/>
            <w:vAlign w:val="center"/>
          </w:tcPr>
          <w:p>
            <w:pPr>
              <w:pStyle w:val="TableContents"/>
              <w:bidi w:val="0"/>
              <w:spacing w:before="0" w:after="283"/>
              <w:jc w:val="left"/>
              <w:rPr/>
            </w:pPr>
            <w:r>
              <w:rPr>
                <w:u w:val="single"/>
              </w:rPr>
              <w:t>Attn</w:t>
            </w: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Account Management</w:t>
            </w:r>
          </w:p>
        </w:tc>
      </w:tr>
      <w:tr>
        <w:trPr/>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CitiGS.RADRProject@citi.com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Polestar Automotive Holding UK PLC (CUSIP No.: 732105986)</w:t>
      </w:r>
      <w:r>
        <w:rPr>
          <w:rFonts w:ascii="Times New Roman;Times;Serif" w:hAnsi="Times New Roman;Times;Serif"/>
          <w:b w:val="false"/>
          <w:i w:val="false"/>
          <w:caps w:val="false"/>
          <w:smallCaps w:val="false"/>
          <w:sz w:val="20"/>
        </w:rPr>
        <w:br/>
        <w:br/>
        <w:t>Dear Sirs: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June 23, 2022 as amended and supplemented from time to time (as so amended,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Polestar Automotive Holding UK PLC, a public limited company incorporated under the laws of England and Wales (the “Company”), Citibank, N.A.,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and (ii) the Restricted ADS Letter Agreement, dated as of June 23, 2022, as amended and supplemented from time to time (as so amended and supplemented,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Capitalized terms used but not defined herein shall have the meanings given to them in the Deposit Agreement, or, in the event so noted herein, in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transfer of the Restricted ADSs surrendered herewith (the “</w:t>
      </w:r>
      <w:r>
        <w:rPr>
          <w:rFonts w:ascii="Times New Roman;Times;Serif" w:hAnsi="Times New Roman;Times;Serif"/>
          <w:b w:val="false"/>
          <w:i w:val="false"/>
          <w:caps w:val="false"/>
          <w:smallCaps w:val="false"/>
          <w:sz w:val="20"/>
          <w:u w:val="single"/>
        </w:rPr>
        <w:t>Surrendered Restricted ADSs</w:t>
      </w:r>
      <w:r>
        <w:rPr>
          <w:rFonts w:ascii="Times New Roman;Times;Serif" w:hAnsi="Times New Roman;Times;Serif"/>
          <w:b w:val="false"/>
          <w:i w:val="false"/>
          <w:caps w:val="false"/>
          <w:smallCaps w:val="false"/>
          <w:sz w:val="20"/>
        </w:rPr>
        <w:t xml:space="preserve">”) to the person(s)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undersigned Restricted Holder certifies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2 - 1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(Check one)</w:t>
      </w:r>
    </w:p>
    <w:p>
      <w:pPr>
        <w:pStyle w:val="TextBody"/>
        <w:bidi w:val="0"/>
        <w:spacing w:before="0" w:after="0"/>
        <w:ind w:left="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75"/>
        <w:gridCol w:w="187"/>
        <w:gridCol w:w="214"/>
        <w:gridCol w:w="9729"/>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___</w:t>
            </w:r>
          </w:p>
        </w:tc>
        <w:tc>
          <w:tcPr>
            <w:tcW w:w="214" w:type="dxa"/>
            <w:tcBorders/>
            <w:vAlign w:val="center"/>
          </w:tcPr>
          <w:p>
            <w:pPr>
              <w:pStyle w:val="TableContents"/>
              <w:bidi w:val="0"/>
              <w:spacing w:before="0" w:after="283"/>
              <w:jc w:val="both"/>
              <w:rPr/>
            </w:pPr>
            <w:r>
              <w:rPr/>
              <w:t>(a)</w:t>
            </w:r>
          </w:p>
        </w:tc>
        <w:tc>
          <w:tcPr>
            <w:tcW w:w="9729" w:type="dxa"/>
            <w:tcBorders/>
            <w:vAlign w:val="center"/>
          </w:tcPr>
          <w:p>
            <w:pPr>
              <w:pStyle w:val="TableContents"/>
              <w:bidi w:val="0"/>
              <w:spacing w:before="0" w:after="283"/>
              <w:jc w:val="both"/>
              <w:rPr/>
            </w:pPr>
            <w:r>
              <w:rPr/>
              <w:t>The Surrendered Restricted ADSs are being transferred to a person who the undersigned Holder reasonably believes is a “Qualified Institutional Buyer” (within the meaning of Rule 144A under the Securities Act) for the account of a Qualified Institutional Buyer in a transaction meeting the requirements of Rule 144A under the Securities Act and the transferee is acquiring the Surrendered Restricted ADSs for investment purposes only without a view to distribution.</w:t>
            </w:r>
          </w:p>
        </w:tc>
      </w:tr>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both"/>
              <w:rPr/>
            </w:pPr>
            <w:r>
              <w:rPr/>
              <w:t> </w:t>
            </w:r>
          </w:p>
        </w:tc>
        <w:tc>
          <w:tcPr>
            <w:tcW w:w="9729" w:type="dxa"/>
            <w:tcBorders/>
            <w:vAlign w:val="center"/>
          </w:tcPr>
          <w:p>
            <w:pPr>
              <w:pStyle w:val="TableContents"/>
              <w:bidi w:val="0"/>
              <w:spacing w:before="0" w:after="283"/>
              <w:jc w:val="both"/>
              <w:rPr/>
            </w:pPr>
            <w:r>
              <w:rPr/>
              <w:t> </w:t>
            </w:r>
          </w:p>
        </w:tc>
      </w:tr>
      <w:tr>
        <w:trPr/>
        <w:tc>
          <w:tcPr>
            <w:tcW w:w="10205" w:type="dxa"/>
            <w:gridSpan w:val="4"/>
            <w:tcBorders/>
            <w:vAlign w:val="center"/>
          </w:tcPr>
          <w:p>
            <w:pPr>
              <w:pStyle w:val="TableContents"/>
              <w:bidi w:val="0"/>
              <w:spacing w:before="0" w:after="283"/>
              <w:jc w:val="center"/>
              <w:rPr>
                <w:b/>
              </w:rPr>
            </w:pPr>
            <w:r>
              <w:rPr>
                <w:b/>
              </w:rPr>
              <w:t>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234"/>
        <w:gridCol w:w="9731"/>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___</w:t>
            </w:r>
          </w:p>
        </w:tc>
        <w:tc>
          <w:tcPr>
            <w:tcW w:w="234" w:type="dxa"/>
            <w:tcBorders/>
            <w:vAlign w:val="center"/>
          </w:tcPr>
          <w:p>
            <w:pPr>
              <w:pStyle w:val="TableContents"/>
              <w:bidi w:val="0"/>
              <w:spacing w:before="0" w:after="283"/>
              <w:jc w:val="both"/>
              <w:rPr/>
            </w:pPr>
            <w:r>
              <w:rPr/>
              <w:t>(b)</w:t>
            </w:r>
          </w:p>
        </w:tc>
        <w:tc>
          <w:tcPr>
            <w:tcW w:w="9731" w:type="dxa"/>
            <w:tcBorders/>
            <w:vAlign w:val="center"/>
          </w:tcPr>
          <w:p>
            <w:pPr>
              <w:pStyle w:val="TableContents"/>
              <w:bidi w:val="0"/>
              <w:spacing w:before="0" w:after="283"/>
              <w:jc w:val="both"/>
              <w:rPr/>
            </w:pPr>
            <w:r>
              <w:rPr/>
              <w:t>The Surrendered Restricted ADSs are being transferred to a person other than a U.S. Person (as defined in Regulation S under the Securities Act) in an offshore transaction meeting the requirements of Regulation S under the Securities Act and the transferee is acquiring the Surrendered Restricted ADSs for investment purposes without a view to distribution.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neither of the items above is checked, the Depositary shall not be obligated to register the Surrendered Restricted ADSs in the name of any person other than the Holder thereof unless and until the conditions to any such transfer or registration set forth in the Deposit Agreement and the Restricted ADS Letter Agreement shall have been satisfied (including, without limitation, the delivery of an opinion of U.S. securities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certifies that the transfer of the Restricted ADSs does not breach any contractual restrictions applicable to the Restricted ADSs or the transferor of the 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confirms that applicable fees, taxes and expenses payable in connection the transfer of ADSs under the terms of the Deposit Agreement and the Restricted ADS Letter Agreement is being made to the Depositary concurrently 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transferee has and, if acting on behalf of the Beneficial Owner, such Beneficial Owner has agreed to take a Restricted ADSs identical to the Restricted ADSs surrendered for transfer and subject to the same restrictions on transfer set forth in the Restricted ADS Letter Agreement.</w:t>
      </w:r>
    </w:p>
    <w:p>
      <w:pPr>
        <w:pStyle w:val="TextBody"/>
        <w:bidi w:val="0"/>
        <w:spacing w:before="0" w:after="0"/>
        <w:ind w:left="0" w:right="0" w:firstLine="144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970"/>
        <w:gridCol w:w="1929"/>
      </w:tblGrid>
      <w:tr>
        <w:trPr/>
        <w:tc>
          <w:tcPr>
            <w:tcW w:w="75" w:type="dxa"/>
            <w:tcBorders/>
            <w:vAlign w:val="center"/>
          </w:tcPr>
          <w:p>
            <w:pPr>
              <w:pStyle w:val="TableContents"/>
              <w:bidi w:val="0"/>
              <w:spacing w:before="0" w:after="283"/>
              <w:jc w:val="left"/>
              <w:rPr>
                <w:sz w:val="4"/>
                <w:szCs w:val="4"/>
              </w:rPr>
            </w:pPr>
            <w:r>
              <w:rPr>
                <w:sz w:val="4"/>
                <w:szCs w:val="4"/>
              </w:rPr>
            </w:r>
          </w:p>
        </w:tc>
        <w:tc>
          <w:tcPr>
            <w:tcW w:w="2899" w:type="dxa"/>
            <w:gridSpan w:val="2"/>
            <w:tcBorders/>
            <w:vAlign w:val="center"/>
          </w:tcPr>
          <w:p>
            <w:pPr>
              <w:pStyle w:val="TableContents"/>
              <w:bidi w:val="0"/>
              <w:spacing w:before="0" w:after="283"/>
              <w:jc w:val="left"/>
              <w:rPr>
                <w:b/>
              </w:rPr>
            </w:pPr>
            <w:r>
              <w:rPr>
                <w:b/>
              </w:rPr>
              <w:t>[RESTRICTED HOLDER]</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 </w:t>
            </w:r>
          </w:p>
        </w:tc>
        <w:tc>
          <w:tcPr>
            <w:tcW w:w="192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By: </w:t>
            </w:r>
          </w:p>
        </w:tc>
        <w:tc>
          <w:tcPr>
            <w:tcW w:w="1929"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 </w:t>
            </w:r>
          </w:p>
        </w:tc>
        <w:tc>
          <w:tcPr>
            <w:tcW w:w="1929"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 </w:t>
            </w:r>
          </w:p>
        </w:tc>
        <w:tc>
          <w:tcPr>
            <w:tcW w:w="1929" w:type="dxa"/>
            <w:tcBorders/>
            <w:vAlign w:val="center"/>
          </w:tcPr>
          <w:p>
            <w:pPr>
              <w:pStyle w:val="TableContents"/>
              <w:bidi w:val="0"/>
              <w:spacing w:before="0" w:after="283"/>
              <w:jc w:val="both"/>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2 - 2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0205"/>
      </w:tblGrid>
      <w:tr>
        <w:trPr/>
        <w:tc>
          <w:tcPr>
            <w:tcW w:w="10205" w:type="dxa"/>
            <w:tcBorders>
              <w:top w:val="single" w:sz="16"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MEDALLION GUARANTEE</w:t>
            </w:r>
          </w:p>
          <w:p>
            <w:pPr>
              <w:pStyle w:val="TableContents"/>
              <w:bidi w:val="0"/>
              <w:spacing w:before="0" w:after="0"/>
              <w:ind w:left="0" w:right="0" w:hanging="0"/>
              <w:jc w:val="center"/>
              <w:rPr>
                <w:caps w:val="false"/>
                <w:smallCaps w:val="false"/>
              </w:rPr>
            </w:pPr>
            <w:r>
              <w:rPr>
                <w:caps w:val="false"/>
                <w:smallCaps w:val="false"/>
              </w:rPr>
              <w:t> </w:t>
            </w:r>
          </w:p>
        </w:tc>
      </w:tr>
      <w:tr>
        <w:trPr/>
        <w:tc>
          <w:tcPr>
            <w:tcW w:w="10205" w:type="dxa"/>
            <w:tcBorders/>
            <w:tcMar>
              <w:top w:w="30" w:type="dxa"/>
              <w:left w:w="30" w:type="dxa"/>
              <w:bottom w:w="30" w:type="dxa"/>
              <w:right w:w="3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Medallion Guarantee Stamp </w:t>
            </w:r>
            <w:r>
              <w:rPr>
                <w:rFonts w:ascii="Times New Roman;Times;Serif" w:hAnsi="Times New Roman;Times;Serif"/>
                <w:b w:val="false"/>
                <w:i w:val="false"/>
                <w:caps w:val="false"/>
                <w:smallCaps w:val="false"/>
                <w:sz w:val="20"/>
              </w:rPr>
              <w:t>(Notary public seal is not acceptable)</w:t>
            </w:r>
          </w:p>
        </w:tc>
      </w:tr>
      <w:tr>
        <w:trPr/>
        <w:tc>
          <w:tcPr>
            <w:tcW w:w="1020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10205" w:type="dxa"/>
            <w:tcBorders/>
            <w:tcMar>
              <w:top w:w="30" w:type="dxa"/>
              <w:left w:w="30" w:type="dxa"/>
              <w:bottom w:w="30" w:type="dxa"/>
              <w:right w:w="30" w:type="dxa"/>
            </w:tcMar>
            <w:vAlign w:val="center"/>
          </w:tcPr>
          <w:p>
            <w:pPr>
              <w:pStyle w:val="TableContents"/>
              <w:bidi w:val="0"/>
              <w:spacing w:before="0" w:after="283"/>
              <w:jc w:val="left"/>
              <w:rPr/>
            </w:pPr>
            <w:r>
              <w:rPr/>
              <w:t>  </w:t>
            </w:r>
            <w:r>
              <w:rPr/>
              <w:drawing>
                <wp:inline distT="0" distB="0" distL="0" distR="0">
                  <wp:extent cx="28194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19400" cy="523875"/>
                          </a:xfrm>
                          <a:prstGeom prst="rect">
                            <a:avLst/>
                          </a:prstGeom>
                        </pic:spPr>
                      </pic:pic>
                    </a:graphicData>
                  </a:graphic>
                </wp:inline>
              </w:drawing>
            </w:r>
          </w:p>
        </w:tc>
      </w:tr>
      <w:tr>
        <w:trPr/>
        <w:tc>
          <w:tcPr>
            <w:tcW w:w="1020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10205" w:type="dxa"/>
            <w:tcBorders/>
            <w:tcMar>
              <w:top w:w="30" w:type="dxa"/>
              <w:left w:w="30" w:type="dxa"/>
              <w:bottom w:w="30" w:type="dxa"/>
              <w:right w:w="3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Firm Issuing Guarantee:______________________________________________________________________</w:t>
            </w:r>
          </w:p>
          <w:p>
            <w:pPr>
              <w:pStyle w:val="TableContents"/>
              <w:bidi w:val="0"/>
              <w:spacing w:before="0" w:after="0"/>
              <w:ind w:left="0" w:right="0" w:hanging="0"/>
              <w:jc w:val="center"/>
              <w:rPr>
                <w:caps w:val="false"/>
                <w:smallCaps w:val="false"/>
              </w:rPr>
            </w:pPr>
            <w:r>
              <w:rPr>
                <w:caps w:val="false"/>
                <w:smallCaps w:val="false"/>
              </w:rPr>
              <w:t> </w:t>
            </w:r>
          </w:p>
        </w:tc>
      </w:tr>
      <w:tr>
        <w:trPr/>
        <w:tc>
          <w:tcPr>
            <w:tcW w:w="10205" w:type="dxa"/>
            <w:tcBorders/>
            <w:tcMar>
              <w:top w:w="30" w:type="dxa"/>
              <w:left w:w="30" w:type="dxa"/>
              <w:bottom w:w="30" w:type="dxa"/>
              <w:right w:w="3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Signature of Officer:______________________________________________________________________</w:t>
            </w:r>
          </w:p>
        </w:tc>
      </w:tr>
      <w:tr>
        <w:trPr/>
        <w:tc>
          <w:tcPr>
            <w:tcW w:w="10205" w:type="dxa"/>
            <w:tcBorders>
              <w:bottom w:val="single" w:sz="16" w:space="0" w:color="000000"/>
            </w:tcBorders>
            <w:tcMar>
              <w:top w:w="0" w:type="dxa"/>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Officer Signing This Guarantee:________________________________________________________________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Address:_________________________________________________________________________________________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 and Telephone Number:___________________________________________________________________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Dated:__________________________________________________________________________________________</w:t>
            </w:r>
          </w:p>
          <w:p>
            <w:pPr>
              <w:pStyle w:val="TableContents"/>
              <w:bidi w:val="0"/>
              <w:spacing w:before="0" w:after="0"/>
              <w:ind w:left="0" w:right="0" w:hanging="0"/>
              <w:jc w:val="left"/>
              <w:rPr/>
            </w:pPr>
            <w:r>
              <w:rPr/>
            </w:r>
          </w:p>
        </w:tc>
      </w:tr>
      <w:tr>
        <w:trPr/>
        <w:tc>
          <w:tcPr>
            <w:tcW w:w="10205" w:type="dxa"/>
            <w:tcBorders>
              <w:bottom w:val="single" w:sz="16" w:space="0" w:color="000000"/>
            </w:tcBorders>
            <w:tcMar>
              <w:top w:w="0" w:type="dxa"/>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signature(s) above must be guaranteed by an Eligible Guarantor Institution that is a member in good standing of a recognized Medallion Signature Guarantee Program approved by The Securities Transfer Association,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Times New Roman;Times;Serif" w:hAnsi="Times New Roman;Times;Serif"/>
                <w:b/>
                <w:i w:val="false"/>
                <w:caps w:val="false"/>
                <w:smallCaps w:val="false"/>
                <w:sz w:val="20"/>
              </w:rPr>
              <w:t>A NOTARY PUBLIC SEAL IS NOT ACCEPTABLE.</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2 - 3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131"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ADSs are hereby surrendered for transfer by the following person(s):</w:t>
      </w:r>
    </w:p>
    <w:p>
      <w:pPr>
        <w:pStyle w:val="TextBody"/>
        <w:bidi w:val="0"/>
        <w:spacing w:before="0" w:after="0"/>
        <w:ind w:left="0" w:right="0" w:hanging="0"/>
        <w:jc w:val="left"/>
        <w:rPr>
          <w:caps w:val="false"/>
          <w:smallCaps w:val="false"/>
        </w:rPr>
      </w:pPr>
      <w:r>
        <w:rPr>
          <w:caps w:val="false"/>
          <w:smallCaps w:val="false"/>
        </w:rPr>
        <w:t> </w:t>
      </w:r>
    </w:p>
    <w:tbl>
      <w:tblPr>
        <w:tblW w:w="5855" w:type="dxa"/>
        <w:jc w:val="left"/>
        <w:tblInd w:w="0" w:type="dxa"/>
        <w:tblLayout w:type="fixed"/>
        <w:tblCellMar>
          <w:top w:w="0" w:type="dxa"/>
          <w:left w:w="0" w:type="dxa"/>
          <w:bottom w:w="0" w:type="dxa"/>
          <w:right w:w="0" w:type="dxa"/>
        </w:tblCellMar>
      </w:tblPr>
      <w:tblGrid>
        <w:gridCol w:w="5720"/>
        <w:gridCol w:w="60"/>
        <w:gridCol w:w="75"/>
      </w:tblGrid>
      <w:tr>
        <w:trPr/>
        <w:tc>
          <w:tcPr>
            <w:tcW w:w="5720" w:type="dxa"/>
            <w:tcBorders/>
            <w:vAlign w:val="center"/>
          </w:tcPr>
          <w:p>
            <w:pPr>
              <w:pStyle w:val="TableContents"/>
              <w:bidi w:val="0"/>
              <w:spacing w:before="0" w:after="283"/>
              <w:jc w:val="left"/>
              <w:rPr/>
            </w:pPr>
            <w:r>
              <w:rPr/>
              <w:t>Name of Owner:</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Social Security Number or Taxpayer Identification Number of Owner:</w:t>
            </w:r>
          </w:p>
        </w:tc>
        <w:tc>
          <w:tcPr>
            <w:tcW w:w="60"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Account Number of Owner:</w:t>
            </w:r>
          </w:p>
        </w:tc>
        <w:tc>
          <w:tcPr>
            <w:tcW w:w="60"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Street Address:</w:t>
            </w:r>
          </w:p>
        </w:tc>
        <w:tc>
          <w:tcPr>
            <w:tcW w:w="60" w:type="dxa"/>
            <w:tcBorders>
              <w:bottom w:val="single" w:sz="8" w:space="0" w:color="000000"/>
            </w:tcBorders>
            <w:tcMar>
              <w:bottom w:w="28" w:type="dxa"/>
            </w:tcMar>
            <w:vAlign w:val="center"/>
          </w:tcPr>
          <w:p>
            <w:pPr>
              <w:pStyle w:val="TableContents"/>
              <w:bidi w:val="0"/>
              <w:spacing w:before="0" w:after="0"/>
              <w:ind w:left="0" w:right="0" w:hanging="0"/>
              <w:jc w:val="left"/>
              <w:rPr/>
            </w:pPr>
            <w:r>
              <w:rPr/>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City, State, and Country:</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31"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ADSs are to be issued in the name of, and delivered to, the following person(s) in the form of Uncertificated ADSs:</w:t>
      </w:r>
    </w:p>
    <w:p>
      <w:pPr>
        <w:pStyle w:val="TextBody"/>
        <w:bidi w:val="0"/>
        <w:spacing w:before="0" w:after="0"/>
        <w:ind w:left="0" w:right="0" w:hanging="0"/>
        <w:jc w:val="both"/>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4355"/>
        <w:gridCol w:w="60"/>
        <w:gridCol w:w="75"/>
      </w:tblGrid>
      <w:tr>
        <w:trPr/>
        <w:tc>
          <w:tcPr>
            <w:tcW w:w="4355" w:type="dxa"/>
            <w:tcBorders/>
            <w:vAlign w:val="center"/>
          </w:tcPr>
          <w:p>
            <w:pPr>
              <w:pStyle w:val="TableContents"/>
              <w:bidi w:val="0"/>
              <w:spacing w:before="0" w:after="283"/>
              <w:jc w:val="left"/>
              <w:rPr/>
            </w:pPr>
            <w:r>
              <w:rPr/>
              <w:t>Name of Transferee: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Street 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City, State, and Country: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Nationality: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Social Security or Tax Identification Number: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2 - 4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3</w:t>
        <w:br/>
        <w:t>to</w:t>
        <w:br/>
        <w:t>Restricted ADS Letter Agreement, dated as of June 23, 2022</w:t>
        <w:br/>
        <w:t>(the “</w:t>
      </w:r>
      <w:r>
        <w:rPr>
          <w:rFonts w:ascii="Times New Roman;Times;Serif" w:hAnsi="Times New Roman;Times;Serif"/>
          <w:b/>
          <w:i w:val="false"/>
          <w:caps w:val="false"/>
          <w:smallCaps w:val="false"/>
          <w:sz w:val="20"/>
          <w:u w:val="single"/>
        </w:rPr>
        <w:t>Restricted ADS Letter Agreement</w:t>
      </w:r>
      <w:r>
        <w:rPr>
          <w:rFonts w:ascii="Times New Roman;Times;Serif" w:hAnsi="Times New Roman;Times;Serif"/>
          <w:b/>
          <w:i w:val="false"/>
          <w:caps w:val="false"/>
          <w:smallCaps w:val="false"/>
          <w:sz w:val="20"/>
        </w:rPr>
        <w:t>”), by and between</w:t>
        <w:br/>
        <w:t>Polestar Automotive Holding UK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WITHDRAWAL CERTIFICATION</w:t>
        <w:b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w:t>
      </w:r>
    </w:p>
    <w:p>
      <w:pPr>
        <w:pStyle w:val="TextBody"/>
        <w:bidi w:val="0"/>
        <w:spacing w:before="0" w:after="0"/>
        <w:ind w:left="79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r>
    </w:p>
    <w:tbl>
      <w:tblPr>
        <w:tblW w:w="3775" w:type="dxa"/>
        <w:jc w:val="left"/>
        <w:tblInd w:w="0" w:type="dxa"/>
        <w:tblLayout w:type="fixed"/>
        <w:tblCellMar>
          <w:top w:w="0" w:type="dxa"/>
          <w:left w:w="0" w:type="dxa"/>
          <w:bottom w:w="0" w:type="dxa"/>
          <w:right w:w="0" w:type="dxa"/>
        </w:tblCellMar>
      </w:tblPr>
      <w:tblGrid>
        <w:gridCol w:w="635"/>
        <w:gridCol w:w="60"/>
        <w:gridCol w:w="3080"/>
      </w:tblGrid>
      <w:tr>
        <w:trPr/>
        <w:tc>
          <w:tcPr>
            <w:tcW w:w="635" w:type="dxa"/>
            <w:tcBorders/>
            <w:vAlign w:val="center"/>
          </w:tcPr>
          <w:p>
            <w:pPr>
              <w:pStyle w:val="TableContents"/>
              <w:bidi w:val="0"/>
              <w:spacing w:before="0" w:after="283"/>
              <w:jc w:val="left"/>
              <w:rPr/>
            </w:pPr>
            <w:r>
              <w:rPr>
                <w:u w:val="single"/>
              </w:rPr>
              <w:t>Attn</w:t>
            </w: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Account Management</w:t>
            </w:r>
          </w:p>
        </w:tc>
      </w:tr>
      <w:tr>
        <w:trPr/>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CitiGS.RADRProject@citi.com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Polestar Automotive Holding UK PLC (CUSIP No.: 732105986)</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June 23, 2022, as amended and supplemented from time to time (as so amended,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Polestar Automotive Holding UK PLC, a public limited company incorporated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and (ii) the Restricted ADS Letter Agreement, dated as of June 23, 2022, as amended and supplemented from time to time (as so amended and supplemented,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Capitalized terms used but not defined herein shall have the meanings given to them in the Deposit Agreement, or, in the event so noted herein, in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Standard Withdrawal Certification is being furnished in connection with the withdrawal of Restricted Shares upon surrender of Restricted ADSs to the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We acknowledge, or, if we are acting for the account of another person, such person has confirmed to us that it acknowledges, that the Restricted ADSs and the Restricted Shares represented thereby have not been registered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3 - 1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We certify that either (check one):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tab/>
        <w:t>______</w:t>
        <w:tab/>
        <w:t xml:space="preserve">we have sold or otherwise transferred, or agreed to sell or otherwise transfer and at or prior to the time of withdrawal will have sold or otherwise transferred, the Restricted ADSs or the Restricted Shares represented thereby to persons other than US Persons (as defined in Regulation S under the Securities Act) in an offshore transaction (as defined in Regulation S under the Securities Act) in accordance with Rule 904 of Regulation S under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connection with such transfer, we have delivered or will deliver an opinion of U.S. counsel reasonably satisfactory to the Depositary and the Company to the effect that the transfer is exempt from the registration requirements of the Securities Act,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tab/>
        <w:t>______</w:t>
        <w:tab/>
        <w:t xml:space="preserve">we have sold or otherwise transferred, or agreed to sell or otherwise transfer and at or prior to the time of withdrawal will have sold or otherwise transferred, the Restricted ADSs or the Restricted Shares represented thereby in a transaction exempt from registration pursuant to Rule 144 under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connection with such transfer, we have delivered or will deliver an opinion of U.S. counsel reasonably satisfactory to the Depositary and the Company to the effect that the transfer is exempt from the registration requirements of the Securities Act,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tab/>
        <w:t>______</w:t>
        <w:tab/>
        <w:t>we will be the beneficial owner of the Restricted Shares upon withdrawal, and, accordingly, we agree that (x) we will not offer, sell, pledge or otherwise transfer the Restricted Shares except (A) in a transaction exempt from registration pursuant to Rule 144 under the Securities Act, if available, (B) in an offshore transaction (as defined in Regulation S under the Securities Act) to persons other than U.S. Persons (as defined in Regulation S under the Securities Act) in accordance with Rule 904 of Regulation S under the Securities Act, (C) pursuant to any other available exemption from the registration requirements of the Securities Act, or (D) pursuant to an effective registration statement under the Securities Act, in each case in accordance with any applicable securities laws of the states of the United States, and (y) we will not deposit or cause to be deposited such Restricted Shares into any depositary receipt facility established or maintained by a depositary bank (including any such facility maintained by the Depositary), so long as such Restricted Shares are “Restricted Securities” (within the meaning of given to such term in the Deposit Agreement), except to the extent contemplated in Section 2.14 of the Deposit Agreement (Restricted ADSs).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the cancellation of the Restricted ADSs and the withdrawal of the Shares represented thereby does not breach any contractual restrictions applicable to the Restricted ADSs or the undersigned Holder of the Restricted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3 - 2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instructs the Depositary to cancel the Restricted ADSs specified below, to deliver the Shares represented thereby as specified below and, if applicable, to issue to the undersigned a statement identifying the number of Restricted ADSs held by the undersigned and not cancelled pursuant to these instructions. The undersigned appoints the Depositary and any of its authorized representatives as its attorney to take the actions contemplated above on behalf of the undersigned. The undersigned confirms that applicable fees, taxes and expenses payable under the terms of the Deposit Agreement and the Restricted ADS Letter Agreement in connection the cancellation of Restricted ADSs and the withdrawal of the corresponding Restricted Shares is being made to the Depositary concurrently herewith.</w:t>
      </w:r>
    </w:p>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4250"/>
        <w:gridCol w:w="4895"/>
        <w:gridCol w:w="75"/>
      </w:tblGrid>
      <w:tr>
        <w:trPr/>
        <w:tc>
          <w:tcPr>
            <w:tcW w:w="4250" w:type="dxa"/>
            <w:tcBorders/>
            <w:vAlign w:val="center"/>
          </w:tcPr>
          <w:p>
            <w:pPr>
              <w:pStyle w:val="TableContents"/>
              <w:bidi w:val="0"/>
              <w:spacing w:before="0" w:after="283"/>
              <w:jc w:val="left"/>
              <w:rPr/>
            </w:pPr>
            <w:r>
              <w:rPr/>
              <w:t>Name of Owner:</w:t>
            </w:r>
          </w:p>
        </w:tc>
        <w:tc>
          <w:tcPr>
            <w:tcW w:w="48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xml:space="preserve">Social Security Number or Taxpayer </w:t>
            </w:r>
          </w:p>
        </w:tc>
        <w:tc>
          <w:tcPr>
            <w:tcW w:w="4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Identification Number of Owner:</w:t>
            </w:r>
          </w:p>
        </w:tc>
        <w:tc>
          <w:tcPr>
            <w:tcW w:w="489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Account Number of Owner:</w:t>
            </w:r>
          </w:p>
        </w:tc>
        <w:tc>
          <w:tcPr>
            <w:tcW w:w="48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Number of Restricted ADSs to be cancelled:</w:t>
            </w:r>
          </w:p>
        </w:tc>
        <w:tc>
          <w:tcPr>
            <w:tcW w:w="4895" w:type="dxa"/>
            <w:tcBorders>
              <w:bottom w:val="single" w:sz="8" w:space="0" w:color="000000"/>
            </w:tcBorders>
            <w:tcMar>
              <w:bottom w:w="28" w:type="dxa"/>
            </w:tcMar>
            <w:vAlign w:val="center"/>
          </w:tcPr>
          <w:p>
            <w:pPr>
              <w:pStyle w:val="TableContents"/>
              <w:bidi w:val="0"/>
              <w:spacing w:before="0" w:after="283"/>
              <w:jc w:val="left"/>
              <w:rPr/>
            </w:pPr>
            <w:r>
              <w:rPr/>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Delivery Information for delivery of Shares</w:t>
            </w:r>
          </w:p>
        </w:tc>
        <w:tc>
          <w:tcPr>
            <w:tcW w:w="489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Represented by Restricted ADSs to be</w:t>
            </w:r>
          </w:p>
        </w:tc>
        <w:tc>
          <w:tcPr>
            <w:tcW w:w="489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cancelled:</w:t>
            </w:r>
          </w:p>
        </w:tc>
        <w:tc>
          <w:tcPr>
            <w:tcW w:w="489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Date:</w:t>
            </w:r>
          </w:p>
        </w:tc>
        <w:tc>
          <w:tcPr>
            <w:tcW w:w="48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Signature of Owner:</w:t>
            </w:r>
          </w:p>
        </w:tc>
        <w:tc>
          <w:tcPr>
            <w:tcW w:w="48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(Identify Title if Acting in Representative Capacity)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App’x 3 - 3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28" w:type="dxa"/>
          <w:left w:w="0" w:type="dxa"/>
          <w:bottom w:w="0" w:type="dxa"/>
          <w:right w:w="0" w:type="dxa"/>
        </w:tblCellMar>
      </w:tblPr>
      <w:tblGrid>
        <w:gridCol w:w="10205"/>
      </w:tblGrid>
      <w:tr>
        <w:trPr/>
        <w:tc>
          <w:tcPr>
            <w:tcW w:w="10205" w:type="dxa"/>
            <w:tcBorders>
              <w:top w:val="single" w:sz="16"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MEDALLION GUARANTEE</w:t>
            </w:r>
          </w:p>
          <w:p>
            <w:pPr>
              <w:pStyle w:val="TableContents"/>
              <w:bidi w:val="0"/>
              <w:spacing w:before="0" w:after="0"/>
              <w:ind w:left="0" w:right="0" w:hanging="0"/>
              <w:jc w:val="center"/>
              <w:rPr>
                <w:caps w:val="false"/>
                <w:smallCaps w:val="false"/>
              </w:rPr>
            </w:pPr>
            <w:r>
              <w:rPr>
                <w:caps w:val="false"/>
                <w:smallCaps w:val="false"/>
              </w:rPr>
              <w:t> </w:t>
            </w:r>
          </w:p>
        </w:tc>
      </w:tr>
      <w:tr>
        <w:trPr/>
        <w:tc>
          <w:tcPr>
            <w:tcW w:w="10205" w:type="dxa"/>
            <w:tcBorders/>
            <w:tcMar>
              <w:top w:w="30" w:type="dxa"/>
              <w:left w:w="30" w:type="dxa"/>
              <w:bottom w:w="30" w:type="dxa"/>
              <w:right w:w="3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Medallion Guarantee Stamp</w:t>
            </w:r>
            <w:r>
              <w:rPr>
                <w:rFonts w:ascii="Times New Roman;Times;Serif" w:hAnsi="Times New Roman;Times;Serif"/>
                <w:b w:val="false"/>
                <w:i w:val="false"/>
                <w:caps w:val="false"/>
                <w:smallCaps w:val="false"/>
                <w:sz w:val="20"/>
              </w:rPr>
              <w:t xml:space="preserve"> (Notary public seal is not acceptable)</w:t>
            </w:r>
          </w:p>
        </w:tc>
      </w:tr>
      <w:tr>
        <w:trPr/>
        <w:tc>
          <w:tcPr>
            <w:tcW w:w="1020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10205" w:type="dxa"/>
            <w:tcBorders/>
            <w:tcMar>
              <w:top w:w="30" w:type="dxa"/>
              <w:left w:w="30" w:type="dxa"/>
              <w:bottom w:w="30" w:type="dxa"/>
              <w:right w:w="30" w:type="dxa"/>
            </w:tcMar>
            <w:vAlign w:val="center"/>
          </w:tcPr>
          <w:p>
            <w:pPr>
              <w:pStyle w:val="TableContents"/>
              <w:bidi w:val="0"/>
              <w:spacing w:before="0" w:after="283"/>
              <w:jc w:val="left"/>
              <w:rPr/>
            </w:pPr>
            <w:r>
              <w:rPr/>
              <w:t>  </w:t>
            </w:r>
            <w:r>
              <w:rPr/>
              <w:drawing>
                <wp:inline distT="0" distB="0" distL="0" distR="0">
                  <wp:extent cx="2819400"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19400" cy="523875"/>
                          </a:xfrm>
                          <a:prstGeom prst="rect">
                            <a:avLst/>
                          </a:prstGeom>
                        </pic:spPr>
                      </pic:pic>
                    </a:graphicData>
                  </a:graphic>
                </wp:inline>
              </w:drawing>
            </w:r>
          </w:p>
        </w:tc>
      </w:tr>
      <w:tr>
        <w:trPr/>
        <w:tc>
          <w:tcPr>
            <w:tcW w:w="10205" w:type="dxa"/>
            <w:tcBorders/>
            <w:tcMar>
              <w:top w:w="30" w:type="dxa"/>
              <w:left w:w="30" w:type="dxa"/>
              <w:bottom w:w="30" w:type="dxa"/>
              <w:right w:w="30" w:type="dxa"/>
            </w:tcMar>
            <w:vAlign w:val="center"/>
          </w:tcPr>
          <w:p>
            <w:pPr>
              <w:pStyle w:val="TableContents"/>
              <w:bidi w:val="0"/>
              <w:spacing w:before="0" w:after="283"/>
              <w:jc w:val="left"/>
              <w:rPr/>
            </w:pPr>
            <w:r>
              <w:rPr/>
              <w:t> </w:t>
            </w:r>
          </w:p>
        </w:tc>
      </w:tr>
      <w:tr>
        <w:trPr/>
        <w:tc>
          <w:tcPr>
            <w:tcW w:w="10205" w:type="dxa"/>
            <w:tcBorders/>
            <w:tcMar>
              <w:top w:w="30" w:type="dxa"/>
              <w:left w:w="30" w:type="dxa"/>
              <w:bottom w:w="30" w:type="dxa"/>
              <w:right w:w="3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Firm Issuing Guarantee:______________________________________________________________________</w:t>
            </w:r>
          </w:p>
          <w:p>
            <w:pPr>
              <w:pStyle w:val="TableContents"/>
              <w:bidi w:val="0"/>
              <w:spacing w:before="0" w:after="0"/>
              <w:ind w:left="0" w:right="0" w:hanging="0"/>
              <w:jc w:val="center"/>
              <w:rPr>
                <w:caps w:val="false"/>
                <w:smallCaps w:val="false"/>
              </w:rPr>
            </w:pPr>
            <w:r>
              <w:rPr>
                <w:caps w:val="false"/>
                <w:smallCaps w:val="false"/>
              </w:rPr>
              <w:t> </w:t>
            </w:r>
          </w:p>
        </w:tc>
      </w:tr>
      <w:tr>
        <w:trPr/>
        <w:tc>
          <w:tcPr>
            <w:tcW w:w="10205" w:type="dxa"/>
            <w:tcBorders/>
            <w:tcMar>
              <w:top w:w="30" w:type="dxa"/>
              <w:left w:w="30" w:type="dxa"/>
              <w:bottom w:w="30" w:type="dxa"/>
              <w:right w:w="3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Signature of Officer:______________________________________________________________________</w:t>
            </w:r>
          </w:p>
        </w:tc>
      </w:tr>
      <w:tr>
        <w:trPr/>
        <w:tc>
          <w:tcPr>
            <w:tcW w:w="10205" w:type="dxa"/>
            <w:tcBorders>
              <w:bottom w:val="single" w:sz="16" w:space="0" w:color="000000"/>
            </w:tcBorders>
            <w:tcMar>
              <w:top w:w="0" w:type="dxa"/>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Officer Signing This Guarantee:________________________________________________________________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Address:_________________________________________________________________________________________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 and Telephone Number:___________________________________________________________________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Dated:__________________________________________________________________________________________</w:t>
            </w:r>
          </w:p>
          <w:p>
            <w:pPr>
              <w:pStyle w:val="TableContents"/>
              <w:bidi w:val="0"/>
              <w:spacing w:before="0" w:after="0"/>
              <w:ind w:left="0" w:right="0" w:hanging="0"/>
              <w:jc w:val="left"/>
              <w:rPr/>
            </w:pPr>
            <w:r>
              <w:rPr/>
            </w:r>
          </w:p>
        </w:tc>
      </w:tr>
      <w:tr>
        <w:trPr/>
        <w:tc>
          <w:tcPr>
            <w:tcW w:w="10205" w:type="dxa"/>
            <w:tcBorders>
              <w:bottom w:val="single" w:sz="16" w:space="0" w:color="000000"/>
            </w:tcBorders>
            <w:tcMar>
              <w:top w:w="0" w:type="dxa"/>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signature(s) above must be guaranteed by an Eligible Guarantor Institution that is a member in good standing of a recognized Medallion Signature Guarantee Program approved by The Securities Transfer Association,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Times New Roman;Times;Serif" w:hAnsi="Times New Roman;Times;Serif"/>
                <w:b/>
                <w:i w:val="false"/>
                <w:caps w:val="false"/>
                <w:smallCaps w:val="false"/>
                <w:sz w:val="20"/>
              </w:rPr>
              <w:t>A NOTARY PUBLIC SEAL IS NOT ACCEPTABLE.</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App’x 3 - 4 </w:t>
      </w:r>
    </w:p>
    <w:p>
      <w:pPr>
        <w:pStyle w:val="TextBody"/>
        <w:bidi w:val="0"/>
        <w:spacing w:before="0" w:after="0"/>
        <w:jc w:val="center"/>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br/>
        <w:t>Restricted ADS Letter Agreement, dated as of June 23, 2022</w:t>
        <w:br/>
        <w:t>(the “</w:t>
      </w:r>
      <w:r>
        <w:rPr>
          <w:rFonts w:ascii="Times New Roman;Times;Serif" w:hAnsi="Times New Roman;Times;Serif"/>
          <w:b/>
          <w:i w:val="false"/>
          <w:caps w:val="false"/>
          <w:smallCaps w:val="false"/>
          <w:sz w:val="20"/>
          <w:u w:val="single"/>
        </w:rPr>
        <w:t>Restricted ADS Letter Agreement</w:t>
      </w:r>
      <w:r>
        <w:rPr>
          <w:rFonts w:ascii="Times New Roman;Times;Serif" w:hAnsi="Times New Roman;Times;Serif"/>
          <w:b/>
          <w:i w:val="false"/>
          <w:caps w:val="false"/>
          <w:smallCaps w:val="false"/>
          <w:sz w:val="20"/>
        </w:rPr>
        <w:t>”), by and between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Polestar Automotive Holding UK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RESALE CERTIFICATION AND INSTRUCTION LETTER</w:t>
        <w:b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w:t>
      </w:r>
    </w:p>
    <w:p>
      <w:pPr>
        <w:pStyle w:val="TextBody"/>
        <w:bidi w:val="0"/>
        <w:spacing w:before="0" w:after="0"/>
        <w:ind w:left="79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r>
    </w:p>
    <w:tbl>
      <w:tblPr>
        <w:tblW w:w="3775" w:type="dxa"/>
        <w:jc w:val="left"/>
        <w:tblInd w:w="0" w:type="dxa"/>
        <w:tblLayout w:type="fixed"/>
        <w:tblCellMar>
          <w:top w:w="0" w:type="dxa"/>
          <w:left w:w="0" w:type="dxa"/>
          <w:bottom w:w="0" w:type="dxa"/>
          <w:right w:w="0" w:type="dxa"/>
        </w:tblCellMar>
      </w:tblPr>
      <w:tblGrid>
        <w:gridCol w:w="635"/>
        <w:gridCol w:w="60"/>
        <w:gridCol w:w="3080"/>
      </w:tblGrid>
      <w:tr>
        <w:trPr/>
        <w:tc>
          <w:tcPr>
            <w:tcW w:w="635" w:type="dxa"/>
            <w:tcBorders/>
            <w:vAlign w:val="center"/>
          </w:tcPr>
          <w:p>
            <w:pPr>
              <w:pStyle w:val="TableContents"/>
              <w:bidi w:val="0"/>
              <w:spacing w:before="0" w:after="283"/>
              <w:jc w:val="left"/>
              <w:rPr/>
            </w:pPr>
            <w:r>
              <w:rPr>
                <w:u w:val="single"/>
              </w:rPr>
              <w:t>Attn</w:t>
            </w: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Account Management</w:t>
            </w:r>
          </w:p>
        </w:tc>
      </w:tr>
      <w:tr>
        <w:trPr/>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CitiGS.RADRProject@citi.com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Polestar Automotive Holding UK PLC (CUSIP No.: 732105986)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June 23, 2022, as amended and supplemented from time to time (as so amended and supplemented,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Polestar Automotive Holding UK PLC, a public limited company incorporated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and (ii) the Restricted ADS Letter Agreement, dated as of June 23, 2022, as amended and supplemented from time to time (as so amended and supplemented,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Capitalized terms used but not defined herein shall have the meanings given to them in the Deposit Agreement, or, in the event so noted herein, in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Standard Resale Certification and Instruction Letter is being provided in connection with our request to the Depositary to transfer the Restricted ADSs specified below registered in the name of the undersigned or the undersigned's designee in the form of freely transferable ADSs in connection with our sale or transfer of such ADSs in a transaction exempt from registration under the Securities Act or covered by a Registration Statement (the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4 - 1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the Sale does not breach any contractual restrictions applicable to the Restricted ADSs or the undersigned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certifies that (please check appropriate box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Symbol" w:hAnsi="Symbol"/>
          <w:b/>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u w:val="single"/>
        </w:rPr>
        <w:t>Sale Pursuant to Resale Registration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(x) the Sale pursuant to which its Restricted ADSs are being sold is covered by a registration statement under the Securities Act that has been declared effective by the Commission and is currently in effect, (y) the ADSs to be delivered upon such sale are not “Restricted Securities” (within the meaning of Rule 144(a)(3) under the Securities Act), and (z) the undersigned has satisfied all applicable prospectus delivery requirements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Sale Exempt from Registration (Post Six Months Sales only - Affiliate)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(v) the Restricted ADSs to be transferred and the Restricted Shares represented thereby are held by an Affiliate of the Company or a person who has been an Affiliate of the Company during the preceding three months, (w) at least </w:t>
      </w:r>
      <w:r>
        <w:rPr>
          <w:rFonts w:ascii="Times New Roman;Times;Serif" w:hAnsi="Times New Roman;Times;Serif"/>
          <w:b/>
          <w:i w:val="false"/>
          <w:caps w:val="false"/>
          <w:smallCaps w:val="false"/>
          <w:sz w:val="20"/>
          <w:u w:val="single"/>
        </w:rPr>
        <w:t>six months</w:t>
      </w:r>
      <w:r>
        <w:rPr>
          <w:rFonts w:ascii="Times New Roman;Times;Serif" w:hAnsi="Times New Roman;Times;Serif"/>
          <w:b w:val="false"/>
          <w:i w:val="false"/>
          <w:caps w:val="false"/>
          <w:smallCaps w:val="false"/>
          <w:sz w:val="20"/>
        </w:rPr>
        <w:t xml:space="preserve"> has elapsed since the Restricted Shares represented by such Restricted ADSs were acquired from the Company or an Affiliate of the Company, (x) the Company is, and has been for a period of at least 90 days immediately prior to the sale has been, subject to the reporting requirements of Sections 13 or 15(d)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has filed all required reports under Sections 13 and 15(d) of the Exchange Act (as applicable) during the 12 months preceding the sale (other than Form 6-K reports), (y) the Restricted ADSs to be transferred and the Restricted Shares represented thereby shall be so transferred in unsolicited brokers’ transactions, directly with a market maker, or in riskless principal transactions, in each case as defined in, and in accordance with, Rule 144(f) and (g) under the Securities Act, and (z) the amount of securities sold in any three-month period by such Affiliate shall not exceed the greater of (i) one percent of the Shares (including Shares represented by ADSs) outstanding, or (ii) the average weekly trading volume during the four calendar weeks preceding the filing of a Form 144, or if no such notice is required, the date of receipt of the order to execute the transaction contemplated hereby, in each case in accordance with Rule 144(e)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 </w:t>
      </w:r>
      <w:r>
        <w:rPr>
          <w:rFonts w:ascii="Times New Roman;Times;Serif" w:hAnsi="Times New Roman;Times;Serif"/>
          <w:b/>
          <w:i w:val="false"/>
          <w:caps w:val="false"/>
          <w:smallCaps w:val="false"/>
          <w:sz w:val="20"/>
          <w:u w:val="single"/>
        </w:rPr>
        <w:t>Sale Exempt from Registration (Post Six Months Sales only – Non-Affiliate)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(x) the Restricted ADSs to be transferred and the Restricted Shares represented thereby are not held by an Affiliate of the Company or a person who has been an Affiliate of the Company during the preceding three months, (y) at least </w:t>
      </w:r>
      <w:r>
        <w:rPr>
          <w:rFonts w:ascii="Times New Roman;Times;Serif" w:hAnsi="Times New Roman;Times;Serif"/>
          <w:b/>
          <w:i w:val="false"/>
          <w:caps w:val="false"/>
          <w:smallCaps w:val="false"/>
          <w:sz w:val="20"/>
          <w:u w:val="single"/>
        </w:rPr>
        <w:t>six months</w:t>
      </w:r>
      <w:r>
        <w:rPr>
          <w:rFonts w:ascii="Times New Roman;Times;Serif" w:hAnsi="Times New Roman;Times;Serif"/>
          <w:b w:val="false"/>
          <w:i w:val="false"/>
          <w:caps w:val="false"/>
          <w:smallCaps w:val="false"/>
          <w:sz w:val="20"/>
        </w:rPr>
        <w:t xml:space="preserve"> has elapsed since the Restricted Shares represented by such Restricted ADSs were acquired from the Company or an Affiliate of the Company, and (z) the Company is, and has been for a period of at least 90 days immediately prior to the sale has been, subject to the reporting requirements of Sections 13 or 15(d) of the Exchange Act, and has filed all required reports under Sections 13 and 15(d) of the Exchange Act (as applicable) during the 12 months preceding the sale (other than Form 6-K reports);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b/>
                <w:position w:val="7"/>
                <w:sz w:val="16"/>
                <w:sz w:val="20"/>
              </w:rPr>
            </w:pPr>
            <w:r>
              <w:rPr>
                <w:b/>
                <w:position w:val="7"/>
                <w:sz w:val="16"/>
                <w:sz w:val="20"/>
              </w:rPr>
              <w:t>*</w:t>
            </w:r>
          </w:p>
        </w:tc>
        <w:tc>
          <w:tcPr>
            <w:tcW w:w="10000" w:type="dxa"/>
            <w:tcBorders/>
            <w:vAlign w:val="center"/>
          </w:tcPr>
          <w:p>
            <w:pPr>
              <w:pStyle w:val="TableContents"/>
              <w:bidi w:val="0"/>
              <w:spacing w:before="0" w:after="283"/>
              <w:jc w:val="left"/>
              <w:rPr>
                <w:sz w:val="20"/>
              </w:rPr>
            </w:pPr>
            <w:r>
              <w:rPr>
                <w:sz w:val="20"/>
              </w:rPr>
              <w:t>The Company may have delivered the requisite opinion of counsel to cover this transaction to the Depositary.</w:t>
            </w:r>
          </w:p>
        </w:tc>
      </w:tr>
      <w:tr>
        <w:trPr/>
        <w:tc>
          <w:tcPr>
            <w:tcW w:w="205" w:type="dxa"/>
            <w:tcBorders/>
            <w:vAlign w:val="center"/>
          </w:tcPr>
          <w:p>
            <w:pPr>
              <w:pStyle w:val="TableContents"/>
              <w:bidi w:val="0"/>
              <w:spacing w:before="0" w:after="283"/>
              <w:jc w:val="left"/>
              <w:rPr/>
            </w:pPr>
            <w:r>
              <w:rPr/>
              <w:t> </w:t>
            </w:r>
          </w:p>
        </w:tc>
        <w:tc>
          <w:tcPr>
            <w:tcW w:w="10000" w:type="dxa"/>
            <w:tcBorders/>
            <w:vAlign w:val="center"/>
          </w:tcPr>
          <w:p>
            <w:pPr>
              <w:pStyle w:val="TableContents"/>
              <w:bidi w:val="0"/>
              <w:spacing w:before="0" w:after="283"/>
              <w:jc w:val="left"/>
              <w:rPr/>
            </w:pPr>
            <w:r>
              <w:rPr/>
              <w:t> </w:t>
            </w:r>
          </w:p>
        </w:tc>
      </w:tr>
      <w:tr>
        <w:trPr/>
        <w:tc>
          <w:tcPr>
            <w:tcW w:w="205" w:type="dxa"/>
            <w:tcBorders/>
            <w:vAlign w:val="center"/>
          </w:tcPr>
          <w:p>
            <w:pPr>
              <w:pStyle w:val="TableContents"/>
              <w:bidi w:val="0"/>
              <w:spacing w:before="0" w:after="283"/>
              <w:jc w:val="left"/>
              <w:rPr>
                <w:b/>
                <w:position w:val="7"/>
                <w:sz w:val="16"/>
                <w:sz w:val="20"/>
              </w:rPr>
            </w:pPr>
            <w:r>
              <w:rPr>
                <w:b/>
                <w:position w:val="7"/>
                <w:sz w:val="16"/>
                <w:sz w:val="20"/>
              </w:rPr>
              <w:t>**</w:t>
            </w:r>
          </w:p>
        </w:tc>
        <w:tc>
          <w:tcPr>
            <w:tcW w:w="10000" w:type="dxa"/>
            <w:tcBorders/>
            <w:vAlign w:val="center"/>
          </w:tcPr>
          <w:p>
            <w:pPr>
              <w:pStyle w:val="TableContents"/>
              <w:bidi w:val="0"/>
              <w:spacing w:before="0" w:after="283"/>
              <w:jc w:val="left"/>
              <w:rPr>
                <w:sz w:val="20"/>
              </w:rPr>
            </w:pPr>
            <w:r>
              <w:rPr>
                <w:sz w:val="20"/>
              </w:rPr>
              <w:t>The delivery of the requisite opinion of counsel to cover this transaction is the sole responsibility of the selling Restricted ADS holder.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4 - 2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 </w:t>
      </w:r>
      <w:r>
        <w:rPr>
          <w:rFonts w:ascii="Times New Roman;Times;Serif" w:hAnsi="Times New Roman;Times;Serif"/>
          <w:b/>
          <w:i w:val="false"/>
          <w:caps w:val="false"/>
          <w:smallCaps w:val="false"/>
          <w:sz w:val="20"/>
          <w:u w:val="single"/>
        </w:rPr>
        <w:t>Sale Exempt from Registration (Post One Year Sales only - Affiliate)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(w) the Restricted ADSs to be transferred and the Restricted Shares represented thereby are held by an Affiliate of the Company or a person who has been an Affiliate of the Company during the preceding three months, (x) at least </w:t>
      </w:r>
      <w:r>
        <w:rPr>
          <w:rFonts w:ascii="Times New Roman;Times;Serif" w:hAnsi="Times New Roman;Times;Serif"/>
          <w:b/>
          <w:i w:val="false"/>
          <w:caps w:val="false"/>
          <w:smallCaps w:val="false"/>
          <w:sz w:val="20"/>
          <w:u w:val="single"/>
        </w:rPr>
        <w:t>one year</w:t>
      </w:r>
      <w:r>
        <w:rPr>
          <w:rFonts w:ascii="Times New Roman;Times;Serif" w:hAnsi="Times New Roman;Times;Serif"/>
          <w:b w:val="false"/>
          <w:i w:val="false"/>
          <w:caps w:val="false"/>
          <w:smallCaps w:val="false"/>
          <w:sz w:val="20"/>
        </w:rPr>
        <w:t xml:space="preserve"> has elapsed since the Restricted Shares represented by such Restricted ADSs were acquired from the Company or an Affiliate of the Company, (y) the Restricted ADSs to be transferred and the Restricted Shares represented thereby shall be so transferred in unsolicited brokers’ transactions, directly with a market maker, or in riskless principal transactions, in each case in accordance with Rule 144(f) and (g) under the Securities Act, and (z) the amount of securities sold in any three-month period by such Affiliate shall not exceed the greater of (i) one percent of the Shares (including Shares represented by ADSs) outstanding, or (ii) the average weekly trading volume during the four calendar weeks preceding the filing of a Form 144, or if no such notice is required, the date of receipt of the order to execute the transaction contemplated hereby, in each case in accordance with Rule 144(e)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 </w:t>
      </w:r>
      <w:r>
        <w:rPr>
          <w:rFonts w:ascii="Times New Roman;Times;Serif" w:hAnsi="Times New Roman;Times;Serif"/>
          <w:b/>
          <w:i w:val="false"/>
          <w:caps w:val="false"/>
          <w:smallCaps w:val="false"/>
          <w:sz w:val="20"/>
          <w:u w:val="single"/>
        </w:rPr>
        <w:t>Sale Exempt from Registration (Post One Year Sales only – Non-Affiliate)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(x) the Restricted ADSs to be transferred and the Restricted Shares represented thereby are not held by an Affiliate of the Company or a person who has been an Affiliate of the Company during the preceding three months, and (y) at least </w:t>
      </w:r>
      <w:r>
        <w:rPr>
          <w:rFonts w:ascii="Times New Roman;Times;Serif" w:hAnsi="Times New Roman;Times;Serif"/>
          <w:b/>
          <w:i w:val="false"/>
          <w:caps w:val="false"/>
          <w:smallCaps w:val="false"/>
          <w:sz w:val="20"/>
          <w:u w:val="single"/>
        </w:rPr>
        <w:t>one year</w:t>
      </w:r>
      <w:r>
        <w:rPr>
          <w:rFonts w:ascii="Times New Roman;Times;Serif" w:hAnsi="Times New Roman;Times;Serif"/>
          <w:b w:val="false"/>
          <w:i w:val="false"/>
          <w:caps w:val="false"/>
          <w:smallCaps w:val="false"/>
          <w:sz w:val="20"/>
        </w:rPr>
        <w:t xml:space="preserve"> has elapsed since the Restricted Shares represented by such Restricted ADSs were acquired from the Company or an Affiliate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Symbol" w:hAnsi="Symbol"/>
          <w:b/>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u w:val="single"/>
        </w:rPr>
        <w:t>Sale Exempt from Registration (Sales other than Post Six Months Sales or Post One Year Sales)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Restricted ADSs to be transferred and the Restricted Shares represented thereby are being sold in a transaction exempt from registration under the Securities Act and the ADSs to be delivered upon transfer are not “Restricted Securities” (within the meaning of Rule 144(a)(3)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b/>
                <w:position w:val="7"/>
                <w:sz w:val="16"/>
                <w:sz w:val="20"/>
              </w:rPr>
            </w:pPr>
            <w:r>
              <w:rPr>
                <w:b/>
                <w:position w:val="7"/>
                <w:sz w:val="16"/>
                <w:sz w:val="20"/>
              </w:rPr>
              <w:t>**</w:t>
            </w:r>
          </w:p>
        </w:tc>
        <w:tc>
          <w:tcPr>
            <w:tcW w:w="10000" w:type="dxa"/>
            <w:tcBorders/>
            <w:vAlign w:val="center"/>
          </w:tcPr>
          <w:p>
            <w:pPr>
              <w:pStyle w:val="TableContents"/>
              <w:bidi w:val="0"/>
              <w:spacing w:before="0" w:after="283"/>
              <w:jc w:val="left"/>
              <w:rPr>
                <w:sz w:val="20"/>
              </w:rPr>
            </w:pPr>
            <w:r>
              <w:rPr>
                <w:sz w:val="20"/>
              </w:rPr>
              <w:t>The delivery of the requisite opinion of counsel to cover this transaction is the sole responsibility of the selling Restricted ADS holder.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4 - 3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Symbol" w:hAnsi="Symbol"/>
          <w:b/>
          <w:i w:val="false"/>
          <w:caps w:val="false"/>
          <w:smallCaps w:val="false"/>
          <w:position w:val="7"/>
          <w:sz w:val="16"/>
          <w:sz w:val="20"/>
        </w:rPr>
        <w:t>**</w:t>
      </w:r>
      <w:r>
        <w:rPr>
          <w:rFonts w:ascii="Symbol" w:hAnsi="Symbol"/>
          <w:b/>
          <w:i w:val="false"/>
          <w:caps w:val="false"/>
          <w:smallCaps w:val="false"/>
          <w:sz w:val="20"/>
        </w:rPr>
        <w:t xml:space="preserve">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Transfers Exempt from Registration (other than sales above)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Restricted ADSs to be transferred and the Restricted Shares represented thereby are being transferred in a transaction exempt from registration under the Securities Act and the ADSs to be delivered upon transfer are not “Restricted Securities” (within the meaning of Rule 144(a)(3)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Symbol" w:hAnsi="Symbol"/>
          <w:b/>
          <w:i w:val="false"/>
          <w:caps w:val="false"/>
          <w:smallCaps w:val="false"/>
          <w:position w:val="7"/>
          <w:sz w:val="16"/>
          <w:sz w:val="20"/>
        </w:rPr>
        <w:t>**</w:t>
      </w:r>
      <w:r>
        <w:rPr>
          <w:rFonts w:ascii="Times New Roman;Times;Serif" w:hAnsi="Times New Roman;Times;Serif"/>
          <w:b w:val="false"/>
          <w:i w:val="false"/>
          <w:caps w:val="false"/>
          <w:smallCaps w:val="false"/>
          <w:sz w:val="20"/>
        </w:rPr>
        <w:t> ☐ </w:t>
      </w:r>
      <w:r>
        <w:rPr>
          <w:rFonts w:ascii="Times New Roman;Times;Serif" w:hAnsi="Times New Roman;Times;Serif"/>
          <w:b/>
          <w:i w:val="false"/>
          <w:caps w:val="false"/>
          <w:smallCaps w:val="false"/>
          <w:sz w:val="20"/>
          <w:u w:val="single"/>
        </w:rPr>
        <w:t>Other</w:t>
      </w:r>
      <w:r>
        <w:rPr>
          <w:rFonts w:ascii="Times New Roman;Times;Serif" w:hAnsi="Times New Roman;Times;Serif"/>
          <w:b/>
          <w:i w:val="false"/>
          <w:caps w:val="false"/>
          <w:smallCaps w:val="false"/>
          <w:sz w:val="20"/>
        </w:rPr>
        <w:t>: _______________________________________________</w:t>
      </w:r>
      <w:r>
        <w:rPr>
          <w:rFonts w:ascii="Times New Roman;Times;Serif" w:hAnsi="Times New Roman;Times;Serif"/>
          <w:b w:val="false"/>
          <w:i w:val="false"/>
          <w:caps w:val="false"/>
          <w:smallCaps w:val="false"/>
          <w:sz w:val="20"/>
        </w:rPr>
        <w:t>.  </w:t>
      </w:r>
    </w:p>
    <w:tbl>
      <w:tblPr>
        <w:tblW w:w="2164" w:type="dxa"/>
        <w:jc w:val="left"/>
        <w:tblInd w:w="0" w:type="dxa"/>
        <w:tblLayout w:type="fixed"/>
        <w:tblCellMar>
          <w:top w:w="0" w:type="dxa"/>
          <w:left w:w="0" w:type="dxa"/>
          <w:bottom w:w="0" w:type="dxa"/>
          <w:right w:w="0" w:type="dxa"/>
        </w:tblCellMar>
      </w:tblPr>
      <w:tblGrid>
        <w:gridCol w:w="75"/>
        <w:gridCol w:w="926"/>
        <w:gridCol w:w="1163"/>
      </w:tblGrid>
      <w:tr>
        <w:trPr/>
        <w:tc>
          <w:tcPr>
            <w:tcW w:w="75"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b/>
              </w:rPr>
            </w:pPr>
            <w:r>
              <w:rPr>
                <w:b/>
              </w:rPr>
              <w:t>[Please fill in details]</w:t>
            </w:r>
          </w:p>
        </w:tc>
      </w:tr>
      <w:tr>
        <w:trPr/>
        <w:tc>
          <w:tcPr>
            <w:tcW w:w="75"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 xml:space="preserve">NOTE: </w:t>
      </w:r>
      <w:r>
        <w:rPr>
          <w:rFonts w:ascii="Times New Roman;Times;Serif" w:hAnsi="Times New Roman;Times;Serif"/>
          <w:b/>
          <w:i/>
          <w:caps w:val="false"/>
          <w:smallCaps w:val="false"/>
          <w:sz w:val="20"/>
        </w:rPr>
        <w:t>The Restricted ADSs and the Restricted Shares represented thereby are to be transferred in a transaction exempt from registration under the Securities Act so that the ADSs to be delivered upon transfer are not “Restricted Securities” (within the meaning of Rule 144(a)(3) under the Securities Act)</w:t>
      </w:r>
      <w:r>
        <w:rPr>
          <w:rFonts w:ascii="Times New Roman;Times;Serif" w:hAnsi="Times New Roman;Times;Serif"/>
          <w:b/>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requests that the Depositary: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1"/>
        <w:gridCol w:w="9920"/>
      </w:tblGrid>
      <w:tr>
        <w:trPr/>
        <w:tc>
          <w:tcPr>
            <w:tcW w:w="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20" w:type="dxa"/>
            <w:tcBorders/>
            <w:vAlign w:val="center"/>
          </w:tcPr>
          <w:p>
            <w:pPr>
              <w:pStyle w:val="TableContents"/>
              <w:bidi w:val="0"/>
              <w:spacing w:before="0" w:after="283"/>
              <w:jc w:val="both"/>
              <w:rPr/>
            </w:pPr>
            <w:r>
              <w:rPr/>
              <w:t>debit from the undersigned's account specified below, for the issuance of unrestricted ADSs, the following number of Restricted ADSs:</w:t>
            </w:r>
          </w:p>
        </w:tc>
      </w:tr>
      <w:tr>
        <w:trPr/>
        <w:tc>
          <w:tcPr>
            <w:tcW w:w="74"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10131" w:type="dxa"/>
            <w:gridSpan w:val="2"/>
            <w:tcBorders/>
            <w:vAlign w:val="center"/>
          </w:tcPr>
          <w:p>
            <w:pPr>
              <w:pStyle w:val="TableContents"/>
              <w:bidi w:val="0"/>
              <w:spacing w:before="0" w:after="283"/>
              <w:jc w:val="left"/>
              <w:rPr/>
            </w:pPr>
            <w:r>
              <w:rPr/>
              <w:t>_________________________________________</w:t>
            </w:r>
          </w:p>
        </w:tc>
      </w:tr>
      <w:tr>
        <w:trPr/>
        <w:tc>
          <w:tcPr>
            <w:tcW w:w="74" w:type="dxa"/>
            <w:tcBorders/>
            <w:vAlign w:val="center"/>
          </w:tcPr>
          <w:p>
            <w:pPr>
              <w:pStyle w:val="TableContents"/>
              <w:bidi w:val="0"/>
              <w:spacing w:before="0" w:after="283"/>
              <w:jc w:val="left"/>
              <w:rPr/>
            </w:pPr>
            <w:r>
              <w:rPr/>
              <w:t> </w:t>
            </w:r>
          </w:p>
        </w:tc>
        <w:tc>
          <w:tcPr>
            <w:tcW w:w="10131" w:type="dxa"/>
            <w:gridSpan w:val="2"/>
            <w:tcBorders/>
            <w:vAlign w:val="center"/>
          </w:tcPr>
          <w:p>
            <w:pPr>
              <w:pStyle w:val="TableContents"/>
              <w:bidi w:val="0"/>
              <w:spacing w:before="0" w:after="283"/>
              <w:jc w:val="left"/>
              <w:rPr/>
            </w:pPr>
            <w:r>
              <w:rPr/>
              <w:t>Restricted ADSs (CUSIP No.: __________),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4"/>
        <w:gridCol w:w="9857"/>
      </w:tblGrid>
      <w:tr>
        <w:trPr/>
        <w:tc>
          <w:tcPr>
            <w:tcW w:w="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(ii)</w:t>
            </w:r>
          </w:p>
        </w:tc>
        <w:tc>
          <w:tcPr>
            <w:tcW w:w="9857" w:type="dxa"/>
            <w:tcBorders/>
            <w:vAlign w:val="center"/>
          </w:tcPr>
          <w:p>
            <w:pPr>
              <w:pStyle w:val="TableContents"/>
              <w:bidi w:val="0"/>
              <w:spacing w:before="0" w:after="283"/>
              <w:jc w:val="left"/>
              <w:rPr/>
            </w:pPr>
            <w:r>
              <w:rPr/>
              <w:t>following the debit of the Restricted ADSs as contemplated in (i) above, issue and deliver “free” the following number of ADSs:</w:t>
            </w:r>
          </w:p>
        </w:tc>
      </w:tr>
      <w:tr>
        <w:trPr/>
        <w:tc>
          <w:tcPr>
            <w:tcW w:w="74"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9857"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9857" w:type="dxa"/>
            <w:tcBorders/>
            <w:vAlign w:val="center"/>
          </w:tcPr>
          <w:p>
            <w:pPr>
              <w:pStyle w:val="TableContents"/>
              <w:bidi w:val="0"/>
              <w:spacing w:before="0" w:after="283"/>
              <w:jc w:val="left"/>
              <w:rPr/>
            </w:pPr>
            <w:r>
              <w:rPr/>
              <w:t>_______________________</w:t>
            </w:r>
          </w:p>
        </w:tc>
      </w:tr>
      <w:tr>
        <w:trPr/>
        <w:tc>
          <w:tcPr>
            <w:tcW w:w="74"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9857" w:type="dxa"/>
            <w:tcBorders/>
            <w:vAlign w:val="center"/>
          </w:tcPr>
          <w:p>
            <w:pPr>
              <w:pStyle w:val="TableContents"/>
              <w:bidi w:val="0"/>
              <w:spacing w:before="0" w:after="283"/>
              <w:jc w:val="left"/>
              <w:rPr/>
            </w:pPr>
            <w:r>
              <w:rPr/>
              <w:t>(CUSIP No.: 732105986)</w:t>
            </w:r>
          </w:p>
        </w:tc>
      </w:tr>
    </w:tbl>
    <w:p>
      <w:pPr>
        <w:pStyle w:val="TextBody"/>
        <w:bidi w:val="0"/>
        <w:spacing w:before="0" w:after="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person(s) identified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ADSs are to be issued and delivered by means of book-entry transfer to the DTC account of the undersigned:</w:t>
      </w:r>
    </w:p>
    <w:p>
      <w:pPr>
        <w:pStyle w:val="TextBody"/>
        <w:bidi w:val="0"/>
        <w:spacing w:before="0" w:after="0"/>
        <w:ind w:left="0" w:right="0" w:firstLine="720"/>
        <w:jc w:val="left"/>
        <w:rPr>
          <w:caps w:val="false"/>
          <w:smallCaps w:val="false"/>
        </w:rPr>
      </w:pPr>
      <w:r>
        <w:rPr>
          <w:caps w:val="false"/>
          <w:smallCaps w:val="false"/>
        </w:rPr>
        <w:t> </w:t>
      </w:r>
    </w:p>
    <w:tbl>
      <w:tblPr>
        <w:tblW w:w="6650" w:type="dxa"/>
        <w:jc w:val="left"/>
        <w:tblInd w:w="0" w:type="dxa"/>
        <w:tblLayout w:type="fixed"/>
        <w:tblCellMar>
          <w:top w:w="0" w:type="dxa"/>
          <w:left w:w="0" w:type="dxa"/>
          <w:bottom w:w="0" w:type="dxa"/>
          <w:right w:w="0" w:type="dxa"/>
        </w:tblCellMar>
      </w:tblPr>
      <w:tblGrid>
        <w:gridCol w:w="6515"/>
        <w:gridCol w:w="60"/>
        <w:gridCol w:w="75"/>
      </w:tblGrid>
      <w:tr>
        <w:trPr/>
        <w:tc>
          <w:tcPr>
            <w:tcW w:w="6515" w:type="dxa"/>
            <w:tcBorders/>
            <w:vAlign w:val="center"/>
          </w:tcPr>
          <w:p>
            <w:pPr>
              <w:pStyle w:val="TableContents"/>
              <w:bidi w:val="0"/>
              <w:spacing w:before="0" w:after="283"/>
              <w:jc w:val="left"/>
              <w:rPr/>
            </w:pPr>
            <w:r>
              <w:rPr/>
              <w:t>Name of DTC Participant acting for undersigned:</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DTC Participant Account No.:</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Account No. for undersigned at DTC Participant (f/b/o information):</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Onward Delivery Instructions of undersigned:</w:t>
            </w:r>
          </w:p>
        </w:tc>
        <w:tc>
          <w:tcPr>
            <w:tcW w:w="60" w:type="dxa"/>
            <w:tcBorders>
              <w:bottom w:val="single" w:sz="8" w:space="0" w:color="000000"/>
            </w:tcBorders>
            <w:tcMar>
              <w:bottom w:w="28" w:type="dxa"/>
            </w:tcMar>
            <w:vAlign w:val="center"/>
          </w:tcPr>
          <w:p>
            <w:pPr>
              <w:pStyle w:val="TableContents"/>
              <w:bidi w:val="0"/>
              <w:spacing w:before="0" w:after="283"/>
              <w:jc w:val="left"/>
              <w:rPr/>
            </w:pPr>
            <w:r>
              <w:rPr/>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Contact person at DTC Participant:</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Daytime telephone number of contact person at DTC Participant:</w:t>
            </w:r>
          </w:p>
        </w:tc>
        <w:tc>
          <w:tcPr>
            <w:tcW w:w="60" w:type="dxa"/>
            <w:tcBorders>
              <w:bottom w:val="single" w:sz="8" w:space="0" w:color="000000"/>
            </w:tcBorders>
            <w:tcMar>
              <w:bottom w:w="28" w:type="dxa"/>
            </w:tcMar>
            <w:vAlign w:val="center"/>
          </w:tcPr>
          <w:p>
            <w:pPr>
              <w:pStyle w:val="TableContents"/>
              <w:bidi w:val="0"/>
              <w:spacing w:before="0" w:after="283"/>
              <w:jc w:val="left"/>
              <w:rPr/>
            </w:pPr>
            <w:r>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b/>
                <w:position w:val="7"/>
                <w:sz w:val="16"/>
                <w:sz w:val="20"/>
              </w:rPr>
            </w:pPr>
            <w:r>
              <w:rPr>
                <w:b/>
                <w:position w:val="7"/>
                <w:sz w:val="16"/>
                <w:sz w:val="20"/>
              </w:rPr>
              <w:t>**</w:t>
            </w:r>
          </w:p>
        </w:tc>
        <w:tc>
          <w:tcPr>
            <w:tcW w:w="9999" w:type="dxa"/>
            <w:tcBorders/>
            <w:vAlign w:val="center"/>
          </w:tcPr>
          <w:p>
            <w:pPr>
              <w:pStyle w:val="TableContents"/>
              <w:bidi w:val="0"/>
              <w:spacing w:before="0" w:after="283"/>
              <w:jc w:val="left"/>
              <w:rPr>
                <w:sz w:val="20"/>
              </w:rPr>
            </w:pPr>
            <w:r>
              <w:rPr>
                <w:sz w:val="20"/>
              </w:rPr>
              <w:t>The delivery of the requisite opinion of counsel to cover this transaction is the sole responsibility of the selling Restricted ADS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4 - 4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ADSs are to be issued delivered in the form of Uncertificated ADSs or in the form of an ADR:</w:t>
      </w:r>
    </w:p>
    <w:p>
      <w:pPr>
        <w:pStyle w:val="TextBody"/>
        <w:bidi w:val="0"/>
        <w:spacing w:before="0" w:after="0"/>
        <w:ind w:left="0" w:right="0" w:hanging="0"/>
        <w:jc w:val="left"/>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4355"/>
        <w:gridCol w:w="60"/>
        <w:gridCol w:w="75"/>
      </w:tblGrid>
      <w:tr>
        <w:trPr/>
        <w:tc>
          <w:tcPr>
            <w:tcW w:w="4355" w:type="dxa"/>
            <w:tcBorders/>
            <w:vAlign w:val="center"/>
          </w:tcPr>
          <w:p>
            <w:pPr>
              <w:pStyle w:val="TableContents"/>
              <w:bidi w:val="0"/>
              <w:spacing w:before="0" w:after="283"/>
              <w:jc w:val="left"/>
              <w:rPr/>
            </w:pPr>
            <w:r>
              <w:rPr/>
              <w:t>Name of Purchaser/Transferee:</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Street Address:</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City, State, and Country:</w:t>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Nationality:</w:t>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Social Security or Tax Identification Number:</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instructs the Depositary to cancel the Restricted ADSs to be transferred in the form of freely transferable ADSs and, if applicable, to issue to the undersigned a statement identifying the number of Restricted ADSs held by the undersigned so transferred. The undersigned irrevocably appoints the Depositary and any of its authorized representatives as its attorney to take the actions contemplated above on behalf of the undersigned. The undersigned confirms that applicable fees, taxes and expenses payable under the terms of the Deposit Agreement and the Restricted ADS Letter Agreement in connection the cancellation of Restricted ADSs and the issuance of ADSs is being made to the Depositary concurrently herewith.</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25"/>
        <w:gridCol w:w="3804"/>
        <w:gridCol w:w="76"/>
      </w:tblGrid>
      <w:tr>
        <w:trPr/>
        <w:tc>
          <w:tcPr>
            <w:tcW w:w="6325" w:type="dxa"/>
            <w:tcBorders/>
            <w:vAlign w:val="center"/>
          </w:tcPr>
          <w:p>
            <w:pPr>
              <w:pStyle w:val="TableContents"/>
              <w:bidi w:val="0"/>
              <w:spacing w:before="0" w:after="283"/>
              <w:jc w:val="left"/>
              <w:rPr/>
            </w:pPr>
            <w:r>
              <w:rPr/>
              <w:t>Name of Owner:</w:t>
            </w:r>
          </w:p>
        </w:tc>
        <w:tc>
          <w:tcPr>
            <w:tcW w:w="380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r>
      <w:tr>
        <w:trPr/>
        <w:tc>
          <w:tcPr>
            <w:tcW w:w="6325" w:type="dxa"/>
            <w:tcBorders/>
            <w:vAlign w:val="center"/>
          </w:tcPr>
          <w:p>
            <w:pPr>
              <w:pStyle w:val="TableContents"/>
              <w:bidi w:val="0"/>
              <w:spacing w:before="0" w:after="283"/>
              <w:jc w:val="left"/>
              <w:rPr/>
            </w:pPr>
            <w:r>
              <w:rPr/>
              <w:t> </w:t>
            </w:r>
          </w:p>
        </w:tc>
        <w:tc>
          <w:tcPr>
            <w:tcW w:w="3804"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6325" w:type="dxa"/>
            <w:tcBorders/>
            <w:vAlign w:val="center"/>
          </w:tcPr>
          <w:p>
            <w:pPr>
              <w:pStyle w:val="TableContents"/>
              <w:bidi w:val="0"/>
              <w:spacing w:before="0" w:after="283"/>
              <w:jc w:val="left"/>
              <w:rPr/>
            </w:pPr>
            <w:r>
              <w:rPr/>
              <w:t>Social Security Number or Taxpayer Identification Number of Owner:</w:t>
            </w:r>
          </w:p>
        </w:tc>
        <w:tc>
          <w:tcPr>
            <w:tcW w:w="380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r>
      <w:tr>
        <w:trPr/>
        <w:tc>
          <w:tcPr>
            <w:tcW w:w="6325" w:type="dxa"/>
            <w:tcBorders/>
            <w:vAlign w:val="center"/>
          </w:tcPr>
          <w:p>
            <w:pPr>
              <w:pStyle w:val="TableContents"/>
              <w:bidi w:val="0"/>
              <w:spacing w:before="0" w:after="283"/>
              <w:jc w:val="left"/>
              <w:rPr/>
            </w:pPr>
            <w:r>
              <w:rPr/>
              <w:t> </w:t>
            </w:r>
          </w:p>
        </w:tc>
        <w:tc>
          <w:tcPr>
            <w:tcW w:w="3804"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6325" w:type="dxa"/>
            <w:tcBorders/>
            <w:vAlign w:val="center"/>
          </w:tcPr>
          <w:p>
            <w:pPr>
              <w:pStyle w:val="TableContents"/>
              <w:bidi w:val="0"/>
              <w:spacing w:before="0" w:after="283"/>
              <w:jc w:val="left"/>
              <w:rPr/>
            </w:pPr>
            <w:r>
              <w:rPr/>
              <w:t>Account Number of Owner:</w:t>
            </w:r>
          </w:p>
        </w:tc>
        <w:tc>
          <w:tcPr>
            <w:tcW w:w="380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r>
      <w:tr>
        <w:trPr/>
        <w:tc>
          <w:tcPr>
            <w:tcW w:w="6325" w:type="dxa"/>
            <w:tcBorders/>
            <w:vAlign w:val="center"/>
          </w:tcPr>
          <w:p>
            <w:pPr>
              <w:pStyle w:val="TableContents"/>
              <w:bidi w:val="0"/>
              <w:spacing w:before="0" w:after="283"/>
              <w:jc w:val="left"/>
              <w:rPr/>
            </w:pPr>
            <w:r>
              <w:rPr/>
              <w:t> </w:t>
            </w:r>
          </w:p>
        </w:tc>
        <w:tc>
          <w:tcPr>
            <w:tcW w:w="3804"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6325" w:type="dxa"/>
            <w:tcBorders/>
            <w:vAlign w:val="center"/>
          </w:tcPr>
          <w:p>
            <w:pPr>
              <w:pStyle w:val="TableContents"/>
              <w:bidi w:val="0"/>
              <w:spacing w:before="0" w:after="283"/>
              <w:jc w:val="left"/>
              <w:rPr/>
            </w:pPr>
            <w:r>
              <w:rPr/>
              <w:t>Date:</w:t>
            </w:r>
          </w:p>
        </w:tc>
        <w:tc>
          <w:tcPr>
            <w:tcW w:w="380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r>
      <w:tr>
        <w:trPr/>
        <w:tc>
          <w:tcPr>
            <w:tcW w:w="6325" w:type="dxa"/>
            <w:tcBorders/>
            <w:vAlign w:val="center"/>
          </w:tcPr>
          <w:p>
            <w:pPr>
              <w:pStyle w:val="TableContents"/>
              <w:bidi w:val="0"/>
              <w:spacing w:before="0" w:after="283"/>
              <w:jc w:val="left"/>
              <w:rPr/>
            </w:pPr>
            <w:r>
              <w:rPr/>
              <w:t> </w:t>
            </w:r>
          </w:p>
        </w:tc>
        <w:tc>
          <w:tcPr>
            <w:tcW w:w="3804"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6325" w:type="dxa"/>
            <w:tcBorders/>
            <w:vAlign w:val="center"/>
          </w:tcPr>
          <w:p>
            <w:pPr>
              <w:pStyle w:val="TableContents"/>
              <w:bidi w:val="0"/>
              <w:spacing w:before="0" w:after="283"/>
              <w:jc w:val="left"/>
              <w:rPr/>
            </w:pPr>
            <w:r>
              <w:rPr/>
              <w:t>Signature of Owner:</w:t>
            </w:r>
          </w:p>
        </w:tc>
        <w:tc>
          <w:tcPr>
            <w:tcW w:w="380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r>
      <w:tr>
        <w:trPr/>
        <w:tc>
          <w:tcPr>
            <w:tcW w:w="6325" w:type="dxa"/>
            <w:tcBorders/>
            <w:vAlign w:val="center"/>
          </w:tcPr>
          <w:p>
            <w:pPr>
              <w:pStyle w:val="TableContents"/>
              <w:bidi w:val="0"/>
              <w:spacing w:before="0" w:after="283"/>
              <w:jc w:val="left"/>
              <w:rPr/>
            </w:pPr>
            <w:r>
              <w:rPr/>
              <w:t> </w:t>
            </w:r>
          </w:p>
        </w:tc>
        <w:tc>
          <w:tcPr>
            <w:tcW w:w="3804" w:type="dxa"/>
            <w:tcBorders/>
            <w:vAlign w:val="center"/>
          </w:tcPr>
          <w:p>
            <w:pPr>
              <w:pStyle w:val="TableContents"/>
              <w:bidi w:val="0"/>
              <w:spacing w:before="0" w:after="283"/>
              <w:jc w:val="left"/>
              <w:rPr/>
            </w:pPr>
            <w:r>
              <w:rPr/>
              <w:t xml:space="preserve">(Identify Title if Acting in Representative </w:t>
              <w:br/>
              <w:t>Capacity)</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4 - 5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SERIES EXHIBIT</w:t>
        <w:br/>
        <w:t>to</w:t>
        <w:br/>
        <w:t>Restricted ADS Letter Agreement, dated as of June 23, 2022</w:t>
        <w:br/>
        <w:t>(the “</w:t>
      </w:r>
      <w:r>
        <w:rPr>
          <w:rFonts w:ascii="Times New Roman;Times;Serif" w:hAnsi="Times New Roman;Times;Serif"/>
          <w:b/>
          <w:i w:val="false"/>
          <w:caps w:val="false"/>
          <w:smallCaps w:val="false"/>
          <w:sz w:val="20"/>
          <w:u w:val="single"/>
        </w:rPr>
        <w:t>Restricted ADS Letter Agreement</w:t>
      </w:r>
      <w:r>
        <w:rPr>
          <w:rFonts w:ascii="Times New Roman;Times;Serif" w:hAnsi="Times New Roman;Times;Serif"/>
          <w:b/>
          <w:i w:val="false"/>
          <w:caps w:val="false"/>
          <w:smallCaps w:val="false"/>
          <w:sz w:val="20"/>
        </w:rPr>
        <w:t>”), by and between</w:t>
        <w:br/>
        <w:t>Polestar Automotive Holding UK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June 23, 2022, as amended and supplemented from time to time (as so amended and supplemented,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Polestar Automotive Holding UK PLC, a public limited company incorporated under the laws of England and Wales (the “Company”), Citibank, N.A.,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and (ii) the Restricted ADS Letter Agreement, dated as of June 23, 2022, as amended and supplemented from time to time (as so amended and supplemented,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Capitalized terms used but not defined herein shall have the meanings given to them in the Deposit Agreement, or, in the event so noted herein, in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 Agreement (the “[●]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by and between [Details TBD].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 Agreement, the Company has, upon the terms set forth in that certain [●] Agreement, offered and agreed to sell an aggregate of [●] ADSs of the Company in the form of Restricted ADSs upon the terms set forth therein in reliance upon the exemptions from registration afforded by the provisions of Section 4(a)(2) (the “</w:t>
      </w:r>
      <w:r>
        <w:rPr>
          <w:rFonts w:ascii="Times New Roman;Times;Serif" w:hAnsi="Times New Roman;Times;Serif"/>
          <w:b w:val="false"/>
          <w:i w:val="false"/>
          <w:caps w:val="false"/>
          <w:smallCaps w:val="false"/>
          <w:sz w:val="20"/>
          <w:u w:val="single"/>
        </w:rPr>
        <w:t>Section 4(a)(2) Exemption</w:t>
      </w:r>
      <w:r>
        <w:rPr>
          <w:rFonts w:ascii="Times New Roman;Times;Serif" w:hAnsi="Times New Roman;Times;Serif"/>
          <w:b w:val="false"/>
          <w:i w:val="false"/>
          <w:caps w:val="false"/>
          <w:smallCaps w:val="false"/>
          <w:sz w:val="20"/>
        </w:rPr>
        <w:t>”)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as promulgated by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under the Securities Act (such transaction, the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purpose and intent of this </w:t>
      </w:r>
      <w:r>
        <w:rPr>
          <w:rFonts w:ascii="Times New Roman;Times;Serif" w:hAnsi="Times New Roman;Times;Serif"/>
          <w:b w:val="false"/>
          <w:i w:val="false"/>
          <w:caps w:val="false"/>
          <w:smallCaps w:val="false"/>
          <w:sz w:val="20"/>
          <w:u w:val="single"/>
        </w:rPr>
        <w:t xml:space="preserve">Series Exhibit </w:t>
      </w:r>
      <w:r>
        <w:rPr>
          <w:rFonts w:ascii="Times New Roman;Times;Serif" w:hAnsi="Times New Roman;Times;Serif"/>
          <w:b w:val="false"/>
          <w:i w:val="false"/>
          <w:caps w:val="false"/>
          <w:smallCaps w:val="false"/>
          <w:sz w:val="20"/>
        </w:rPr>
        <w:t>is to supplement the Deposit Agreement and the Restricted ADS Letter Agreement for the purpose of accommodating (i) the issuance of Restricted ADSs to the Investor in connection with the Private Placement (such ADSs, “</w:t>
      </w:r>
      <w:r>
        <w:rPr>
          <w:rFonts w:ascii="Times New Roman;Times;Serif" w:hAnsi="Times New Roman;Times;Serif"/>
          <w:b w:val="false"/>
          <w:i w:val="false"/>
          <w:caps w:val="false"/>
          <w:smallCaps w:val="false"/>
          <w:sz w:val="20"/>
          <w:u w:val="single"/>
        </w:rPr>
        <w:t>[TBD] Restricted ADSs</w:t>
      </w:r>
      <w:r>
        <w:rPr>
          <w:rFonts w:ascii="Times New Roman;Times;Serif" w:hAnsi="Times New Roman;Times;Serif"/>
          <w:b w:val="false"/>
          <w:i w:val="false"/>
          <w:caps w:val="false"/>
          <w:smallCaps w:val="false"/>
          <w:sz w:val="20"/>
        </w:rPr>
        <w:t xml:space="preserve">”), (ii) the sale of transfer of such </w:t>
      </w:r>
      <w:r>
        <w:rPr>
          <w:rFonts w:ascii="Times New Roman;Times;Serif" w:hAnsi="Times New Roman;Times;Serif"/>
          <w:b w:val="false"/>
          <w:i w:val="false"/>
          <w:caps w:val="false"/>
          <w:smallCaps w:val="false"/>
          <w:sz w:val="20"/>
          <w:u w:val="single"/>
        </w:rPr>
        <w:t xml:space="preserve">[TBD] </w:t>
      </w:r>
      <w:r>
        <w:rPr>
          <w:rFonts w:ascii="Times New Roman;Times;Serif" w:hAnsi="Times New Roman;Times;Serif"/>
          <w:b w:val="false"/>
          <w:i w:val="false"/>
          <w:caps w:val="false"/>
          <w:smallCaps w:val="false"/>
          <w:sz w:val="20"/>
        </w:rPr>
        <w:t>Restricted ADSs, and (iii) certain ancillary transactions further described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Series Exh. A- 1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good and valuable consideration, the receipt and sufficiency of which are hereby acknowledged, the Company and the Depositary hereby agree, notwithstanding the terms of the Deposit Agreement,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Deposit of Shares</w:t>
      </w:r>
      <w:r>
        <w:rPr>
          <w:rFonts w:ascii="Times New Roman;Times;Serif" w:hAnsi="Times New Roman;Times;Serif"/>
          <w:b w:val="false"/>
          <w:i w:val="false"/>
          <w:caps w:val="false"/>
          <w:smallCaps w:val="false"/>
          <w:sz w:val="20"/>
        </w:rPr>
        <w:t>. The Company and the Depositary hereby agree that upon the consummation of the Private Placement, the Company shall (i) cause [●] Shares (the “</w:t>
      </w:r>
      <w:r>
        <w:rPr>
          <w:rFonts w:ascii="Times New Roman;Times;Serif" w:hAnsi="Times New Roman;Times;Serif"/>
          <w:b w:val="false"/>
          <w:i w:val="false"/>
          <w:caps w:val="false"/>
          <w:smallCaps w:val="false"/>
          <w:sz w:val="20"/>
          <w:u w:val="single"/>
        </w:rPr>
        <w:t>[TBD] Restricted Shares</w:t>
      </w:r>
      <w:r>
        <w:rPr>
          <w:rFonts w:ascii="Times New Roman;Times;Serif" w:hAnsi="Times New Roman;Times;Serif"/>
          <w:b w:val="false"/>
          <w:i w:val="false"/>
          <w:caps w:val="false"/>
          <w:smallCaps w:val="false"/>
          <w:sz w:val="20"/>
        </w:rPr>
        <w:t xml:space="preserve">”) to be issued and deposited with the Custodian and (ii) instruct the Depositary to issue and deliver the corresponding number of </w:t>
      </w:r>
      <w:r>
        <w:rPr>
          <w:rFonts w:ascii="Times New Roman;Times;Serif" w:hAnsi="Times New Roman;Times;Serif"/>
          <w:b w:val="false"/>
          <w:i w:val="false"/>
          <w:caps w:val="false"/>
          <w:smallCaps w:val="false"/>
          <w:sz w:val="20"/>
          <w:u w:val="single"/>
        </w:rPr>
        <w:t xml:space="preserve">[TBD] </w:t>
      </w:r>
      <w:r>
        <w:rPr>
          <w:rFonts w:ascii="Times New Roman;Times;Serif" w:hAnsi="Times New Roman;Times;Serif"/>
          <w:b w:val="false"/>
          <w:i w:val="false"/>
          <w:caps w:val="false"/>
          <w:smallCaps w:val="false"/>
          <w:sz w:val="20"/>
        </w:rPr>
        <w:t xml:space="preserve">Restricted ADSs in respect thereof, in each case upon the terms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the Deposit Agreement, as supplemented by this Restricted ADS Letter Agreement, to the Investor or its designee.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Issuance and Delivery of [TBD] Restricted ADSs</w:t>
      </w:r>
      <w:r>
        <w:rPr>
          <w:rFonts w:ascii="Times New Roman;Times;Serif" w:hAnsi="Times New Roman;Times;Serif"/>
          <w:b w:val="false"/>
          <w:i w:val="false"/>
          <w:caps w:val="false"/>
          <w:smallCaps w:val="false"/>
          <w:sz w:val="20"/>
        </w:rPr>
        <w:t xml:space="preserve">. In connection with the Private Placement, the Company hereby instructs the Depositary to issue the corresponding </w:t>
      </w:r>
      <w:r>
        <w:rPr>
          <w:rFonts w:ascii="Times New Roman;Times;Serif" w:hAnsi="Times New Roman;Times;Serif"/>
          <w:b w:val="false"/>
          <w:i w:val="false"/>
          <w:caps w:val="false"/>
          <w:smallCaps w:val="false"/>
          <w:sz w:val="20"/>
          <w:u w:val="single"/>
        </w:rPr>
        <w:t xml:space="preserve">[TBD] </w:t>
      </w:r>
      <w:r>
        <w:rPr>
          <w:rFonts w:ascii="Times New Roman;Times;Serif" w:hAnsi="Times New Roman;Times;Serif"/>
          <w:b w:val="false"/>
          <w:i w:val="false"/>
          <w:caps w:val="false"/>
          <w:smallCaps w:val="false"/>
          <w:sz w:val="20"/>
        </w:rPr>
        <w:t xml:space="preserve">Restricted ADSs against the registration and deposit of the Private Placement Shares by the Company, for and on behalf of the Investor in connection with the Private Placement, subject to compliance with the terms and conditions of the Deposit Agreement, as supplemented by the Restricted ADS Letter Agreement, including, without limitation, receipt by the Depositary of all applicable fees. The Depositary hereby agrees to deliver the corresponding </w:t>
      </w:r>
      <w:r>
        <w:rPr>
          <w:rFonts w:ascii="Times New Roman;Times;Serif" w:hAnsi="Times New Roman;Times;Serif"/>
          <w:b w:val="false"/>
          <w:i w:val="false"/>
          <w:caps w:val="false"/>
          <w:smallCaps w:val="false"/>
          <w:sz w:val="20"/>
          <w:u w:val="single"/>
        </w:rPr>
        <w:t xml:space="preserve">[TBD] </w:t>
      </w:r>
      <w:r>
        <w:rPr>
          <w:rFonts w:ascii="Times New Roman;Times;Serif" w:hAnsi="Times New Roman;Times;Serif"/>
          <w:b w:val="false"/>
          <w:i w:val="false"/>
          <w:caps w:val="false"/>
          <w:smallCaps w:val="false"/>
          <w:sz w:val="20"/>
        </w:rPr>
        <w:t xml:space="preserve">Restricted ADSs in accordance with the Deposit Agreement and the Restricted ADS Letter Agreement upon receipt (i) from the Company of a duly completed and signed Standard Consent and Delivery Instruction; (ii) of confirmation of deposit from the Custodian of the applicable </w:t>
      </w:r>
      <w:r>
        <w:rPr>
          <w:rFonts w:ascii="Times New Roman;Times;Serif" w:hAnsi="Times New Roman;Times;Serif"/>
          <w:b w:val="false"/>
          <w:i w:val="false"/>
          <w:caps w:val="false"/>
          <w:smallCaps w:val="false"/>
          <w:sz w:val="20"/>
          <w:u w:val="single"/>
        </w:rPr>
        <w:t xml:space="preserve">[TBD] Restricted </w:t>
      </w:r>
      <w:r>
        <w:rPr>
          <w:rFonts w:ascii="Times New Roman;Times;Serif" w:hAnsi="Times New Roman;Times;Serif"/>
          <w:b w:val="false"/>
          <w:i w:val="false"/>
          <w:caps w:val="false"/>
          <w:smallCaps w:val="false"/>
          <w:sz w:val="20"/>
        </w:rPr>
        <w:t xml:space="preserve">Shares by the Company; (iii) the opinions referred to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Series Exhibit A</w:t>
      </w:r>
      <w:r>
        <w:rPr>
          <w:rFonts w:ascii="Times New Roman;Times;Serif" w:hAnsi="Times New Roman;Times;Serif"/>
          <w:b w:val="false"/>
          <w:i w:val="false"/>
          <w:caps w:val="false"/>
          <w:smallCaps w:val="false"/>
          <w:sz w:val="20"/>
        </w:rPr>
        <w:t xml:space="preserve"> below; and (iv) payment of the ADS issuance fees, taxes, and expenses payable under the terms of the Deposit Agreement and this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Opinion Coverage</w:t>
      </w:r>
      <w:r>
        <w:rPr>
          <w:rFonts w:ascii="Times New Roman;Times;Serif" w:hAnsi="Times New Roman;Times;Serif"/>
          <w:b w:val="false"/>
          <w:i w:val="false"/>
          <w:caps w:val="false"/>
          <w:smallCaps w:val="false"/>
          <w:sz w:val="20"/>
        </w:rPr>
        <w:t xml:space="preserve">. In addition to those opinions described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the Restricted ADS Letter Agreement, the Company shall at the time of execution of this </w:t>
      </w:r>
      <w:r>
        <w:rPr>
          <w:rFonts w:ascii="Times New Roman;Times;Serif" w:hAnsi="Times New Roman;Times;Serif"/>
          <w:b w:val="false"/>
          <w:i w:val="false"/>
          <w:caps w:val="false"/>
          <w:smallCaps w:val="false"/>
          <w:sz w:val="20"/>
          <w:u w:val="single"/>
        </w:rPr>
        <w:t xml:space="preserve">Series Exhibit </w:t>
      </w:r>
      <w:r>
        <w:rPr>
          <w:rFonts w:ascii="Times New Roman;Times;Serif" w:hAnsi="Times New Roman;Times;Serif"/>
          <w:b w:val="false"/>
          <w:i w:val="false"/>
          <w:caps w:val="false"/>
          <w:smallCaps w:val="false"/>
          <w:sz w:val="20"/>
        </w:rPr>
        <w:t xml:space="preserve">cause (A) its U.S. counsel to deliver an opinion to the Depositary as of the date hereof stating,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that (i) assuming its due authorization, execution and delivery, this Restricted ADS Letter Agreement, as supplemented by this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is valid, binding and enforceable against the Company under the laws of the State of New York, except as the enforcement thereof may be limited by bankruptcy, insolvency (including, without limitation, all laws relating to fraudulent transfers), reorganization, moratorium or similar laws affecting the enforcement of creditors’ rights generally, and as enforcement thereof is subject to general principles of equity (regardless of whether enforcement is considered in a proceeding in equity or at law), and (ii) the deposit of </w:t>
      </w:r>
      <w:r>
        <w:rPr>
          <w:rFonts w:ascii="Times New Roman;Times;Serif" w:hAnsi="Times New Roman;Times;Serif"/>
          <w:b w:val="false"/>
          <w:i w:val="false"/>
          <w:caps w:val="false"/>
          <w:smallCaps w:val="false"/>
          <w:sz w:val="20"/>
          <w:u w:val="single"/>
        </w:rPr>
        <w:t xml:space="preserve">[TBD] </w:t>
      </w:r>
      <w:r>
        <w:rPr>
          <w:rFonts w:ascii="Times New Roman;Times;Serif" w:hAnsi="Times New Roman;Times;Serif"/>
          <w:b w:val="false"/>
          <w:i w:val="false"/>
          <w:caps w:val="false"/>
          <w:smallCaps w:val="false"/>
          <w:sz w:val="20"/>
        </w:rPr>
        <w:t xml:space="preserve">Restricted Shares by the Company, or by, for, or on behalf of, the Investor and the issuance and delivery of the corresponding </w:t>
      </w:r>
      <w:r>
        <w:rPr>
          <w:rFonts w:ascii="Times New Roman;Times;Serif" w:hAnsi="Times New Roman;Times;Serif"/>
          <w:b w:val="false"/>
          <w:i w:val="false"/>
          <w:caps w:val="false"/>
          <w:smallCaps w:val="false"/>
          <w:sz w:val="20"/>
          <w:u w:val="single"/>
        </w:rPr>
        <w:t xml:space="preserve">[TBD] </w:t>
      </w:r>
      <w:r>
        <w:rPr>
          <w:rFonts w:ascii="Times New Roman;Times;Serif" w:hAnsi="Times New Roman;Times;Serif"/>
          <w:b w:val="false"/>
          <w:i w:val="false"/>
          <w:caps w:val="false"/>
          <w:smallCaps w:val="false"/>
          <w:sz w:val="20"/>
        </w:rPr>
        <w:t xml:space="preserve">Restricted ADSs, in each case upon the terms contemplated herein, do not require registration of the Restricted Shares under the Securities Act, and (B) its English counsel to deliver an opinion to the Depositary as of the date hereof stating,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that (i) the Company has duly authorized and executed this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(ii) all approvals required by the law of England and Wales to permit the deposit of Private Placement Shares under the Deposit Agreement and this Restricted ADS Letter Agreement have been obtained, and (iii) the terms of this Restricted ADS Letter Agreement and the transactions contemplated by this Restricted ADS Letter Agreement, in each case as supplemented by this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do not contravene or conflict with any law of England and Wales of general application.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Series Exh. A- 2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Additional Limitations on Issuance of [TBD] Restricted ADSs</w:t>
      </w:r>
      <w:r>
        <w:rPr>
          <w:rFonts w:ascii="Times New Roman;Times;Serif" w:hAnsi="Times New Roman;Times;Serif"/>
          <w:b w:val="false"/>
          <w:i w:val="false"/>
          <w:caps w:val="false"/>
          <w:smallCaps w:val="false"/>
          <w:sz w:val="20"/>
        </w:rPr>
        <w:t xml:space="preserve">. In addition to the other terms, conditions, and limitations set forth in the Deposit Agreement, as supplemented by the Restricted ADS Letter Agreement and this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the Depositary shall only accept deposit(s) of the </w:t>
      </w:r>
      <w:r>
        <w:rPr>
          <w:rFonts w:ascii="Times New Roman;Times;Serif" w:hAnsi="Times New Roman;Times;Serif"/>
          <w:b w:val="false"/>
          <w:i w:val="false"/>
          <w:caps w:val="false"/>
          <w:smallCaps w:val="false"/>
          <w:sz w:val="20"/>
          <w:u w:val="single"/>
        </w:rPr>
        <w:t xml:space="preserve">[TBD] </w:t>
      </w:r>
      <w:r>
        <w:rPr>
          <w:rFonts w:ascii="Times New Roman;Times;Serif" w:hAnsi="Times New Roman;Times;Serif"/>
          <w:b w:val="false"/>
          <w:i w:val="false"/>
          <w:caps w:val="false"/>
          <w:smallCaps w:val="false"/>
          <w:sz w:val="20"/>
        </w:rPr>
        <w:t xml:space="preserve">Restricted Shares by the Company on behalf of the Investor against issuance of </w:t>
      </w:r>
      <w:r>
        <w:rPr>
          <w:rFonts w:ascii="Times New Roman;Times;Serif" w:hAnsi="Times New Roman;Times;Serif"/>
          <w:b w:val="false"/>
          <w:i w:val="false"/>
          <w:caps w:val="false"/>
          <w:smallCaps w:val="false"/>
          <w:sz w:val="20"/>
          <w:u w:val="single"/>
        </w:rPr>
        <w:t xml:space="preserve">[TBD] </w:t>
      </w:r>
      <w:r>
        <w:rPr>
          <w:rFonts w:ascii="Times New Roman;Times;Serif" w:hAnsi="Times New Roman;Times;Serif"/>
          <w:b w:val="false"/>
          <w:i w:val="false"/>
          <w:caps w:val="false"/>
          <w:smallCaps w:val="false"/>
          <w:sz w:val="20"/>
        </w:rPr>
        <w:t xml:space="preserve">Restricted ADSs, and not directly by the Investor, and any such deposit(s) of the </w:t>
      </w:r>
      <w:r>
        <w:rPr>
          <w:rFonts w:ascii="Times New Roman;Times;Serif" w:hAnsi="Times New Roman;Times;Serif"/>
          <w:b w:val="false"/>
          <w:i w:val="false"/>
          <w:caps w:val="false"/>
          <w:smallCaps w:val="false"/>
          <w:sz w:val="20"/>
          <w:u w:val="single"/>
        </w:rPr>
        <w:t xml:space="preserve">[TBD] </w:t>
      </w:r>
      <w:r>
        <w:rPr>
          <w:rFonts w:ascii="Times New Roman;Times;Serif" w:hAnsi="Times New Roman;Times;Serif"/>
          <w:b w:val="false"/>
          <w:i w:val="false"/>
          <w:caps w:val="false"/>
          <w:smallCaps w:val="false"/>
          <w:sz w:val="20"/>
        </w:rPr>
        <w:t xml:space="preserve">Restricted Shares shall only be made by the Company and shall only be accepted by the Depositary against the issuance of the corresponding </w:t>
      </w:r>
      <w:r>
        <w:rPr>
          <w:rFonts w:ascii="Times New Roman;Times;Serif" w:hAnsi="Times New Roman;Times;Serif"/>
          <w:b w:val="false"/>
          <w:i w:val="false"/>
          <w:caps w:val="false"/>
          <w:smallCaps w:val="false"/>
          <w:sz w:val="20"/>
          <w:u w:val="single"/>
        </w:rPr>
        <w:t xml:space="preserve">[TBD] </w:t>
      </w:r>
      <w:r>
        <w:rPr>
          <w:rFonts w:ascii="Times New Roman;Times;Serif" w:hAnsi="Times New Roman;Times;Serif"/>
          <w:b w:val="false"/>
          <w:i w:val="false"/>
          <w:caps w:val="false"/>
          <w:smallCaps w:val="false"/>
          <w:sz w:val="20"/>
        </w:rPr>
        <w:t>Restricted ADSs promptly after the consummation of the Private Placement.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Legend(s)</w:t>
      </w:r>
      <w:r>
        <w:rPr>
          <w:rFonts w:ascii="Times New Roman;Times;Serif" w:hAnsi="Times New Roman;Times;Serif"/>
          <w:b w:val="false"/>
          <w:i w:val="false"/>
          <w:caps w:val="false"/>
          <w:smallCaps w:val="false"/>
          <w:sz w:val="20"/>
        </w:rPr>
        <w:t>. [TBD]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CUSIP</w:t>
      </w:r>
      <w:r>
        <w:rPr>
          <w:rFonts w:ascii="Times New Roman;Times;Serif" w:hAnsi="Times New Roman;Times;Serif"/>
          <w:b w:val="false"/>
          <w:i w:val="false"/>
          <w:caps w:val="false"/>
          <w:smallCaps w:val="false"/>
          <w:sz w:val="20"/>
        </w:rPr>
        <w:t>. The Depositary shall (unless otherwise agreed by the Company and the Depositary in writing) cause the [TBD] Restricted ADSs issued upon the deposit of the [TBD] Restricted Shares to be separately identified on the books of the Depositary under CUSIP No.: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[Remainder of page intentionally left blank. Signature page to follow.]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Series Exh. A- 3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to Restricted ADS Letter Agreement may be executed in one or more counterparts, each of which shall be deemed an original and all of such counterparts shall constitute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and the Depositary have caused this </w:t>
      </w:r>
      <w:r>
        <w:rPr>
          <w:rFonts w:ascii="Times New Roman;Times;Serif" w:hAnsi="Times New Roman;Times;Serif"/>
          <w:b w:val="false"/>
          <w:i w:val="false"/>
          <w:caps w:val="false"/>
          <w:smallCaps w:val="false"/>
          <w:sz w:val="20"/>
          <w:u w:val="single"/>
        </w:rPr>
        <w:t>Series Exhibit</w:t>
      </w:r>
      <w:r>
        <w:rPr>
          <w:rFonts w:ascii="Times New Roman;Times;Serif" w:hAnsi="Times New Roman;Times;Serif"/>
          <w:b w:val="false"/>
          <w:i w:val="false"/>
          <w:caps w:val="false"/>
          <w:smallCaps w:val="false"/>
          <w:sz w:val="20"/>
        </w:rPr>
        <w:t xml:space="preserve"> to Restricted ADS Letter Agreement to be executed and delivered on their behalf by their respective officers thereunto duly authorized as of the date set forth above.</w:t>
      </w:r>
    </w:p>
    <w:p>
      <w:pPr>
        <w:pStyle w:val="TextBody"/>
        <w:bidi w:val="0"/>
        <w:spacing w:before="0" w:after="0"/>
        <w:ind w:left="0" w:right="0" w:firstLine="1440"/>
        <w:jc w:val="both"/>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75"/>
        <w:gridCol w:w="1778"/>
        <w:gridCol w:w="3536"/>
      </w:tblGrid>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b/>
              </w:rPr>
            </w:pPr>
            <w:r>
              <w:rPr>
                <w:b/>
              </w:rPr>
              <w:t>POLESTAR AUTOMOTIVE HOLDING UK PLC</w:t>
            </w:r>
          </w:p>
        </w:tc>
      </w:tr>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78" w:type="dxa"/>
            <w:tcBorders/>
            <w:vAlign w:val="center"/>
          </w:tcPr>
          <w:p>
            <w:pPr>
              <w:pStyle w:val="TableContents"/>
              <w:bidi w:val="0"/>
              <w:spacing w:before="0" w:after="283"/>
              <w:jc w:val="left"/>
              <w:rPr/>
            </w:pPr>
            <w:r>
              <w:rPr/>
              <w:t>By:</w:t>
            </w:r>
          </w:p>
        </w:tc>
        <w:tc>
          <w:tcPr>
            <w:tcW w:w="353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78" w:type="dxa"/>
            <w:tcBorders/>
            <w:vAlign w:val="center"/>
          </w:tcPr>
          <w:p>
            <w:pPr>
              <w:pStyle w:val="TableContents"/>
              <w:bidi w:val="0"/>
              <w:spacing w:before="0" w:after="283"/>
              <w:jc w:val="left"/>
              <w:rPr/>
            </w:pPr>
            <w:r>
              <w:rPr/>
              <w:t> </w:t>
            </w:r>
          </w:p>
        </w:tc>
        <w:tc>
          <w:tcPr>
            <w:tcW w:w="3536"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778" w:type="dxa"/>
            <w:tcBorders/>
            <w:vAlign w:val="center"/>
          </w:tcPr>
          <w:p>
            <w:pPr>
              <w:pStyle w:val="TableContents"/>
              <w:bidi w:val="0"/>
              <w:spacing w:before="0" w:after="283"/>
              <w:jc w:val="left"/>
              <w:rPr/>
            </w:pPr>
            <w:r>
              <w:rPr/>
              <w:t> </w:t>
            </w:r>
          </w:p>
        </w:tc>
        <w:tc>
          <w:tcPr>
            <w:tcW w:w="3536"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1778" w:type="dxa"/>
            <w:tcBorders/>
            <w:vAlign w:val="center"/>
          </w:tcPr>
          <w:p>
            <w:pPr>
              <w:pStyle w:val="TableContents"/>
              <w:bidi w:val="0"/>
              <w:spacing w:before="0" w:after="283"/>
              <w:jc w:val="left"/>
              <w:rPr/>
            </w:pPr>
            <w:r>
              <w:rPr/>
              <w:t> </w:t>
            </w:r>
          </w:p>
        </w:tc>
        <w:tc>
          <w:tcPr>
            <w:tcW w:w="35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b/>
              </w:rPr>
            </w:pPr>
            <w:r>
              <w:rPr>
                <w:b/>
              </w:rPr>
              <w:t>CITIBANK, N.A. as Depositary</w:t>
            </w:r>
          </w:p>
        </w:tc>
      </w:tr>
      <w:tr>
        <w:trPr/>
        <w:tc>
          <w:tcPr>
            <w:tcW w:w="75" w:type="dxa"/>
            <w:tcBorders/>
            <w:vAlign w:val="center"/>
          </w:tcPr>
          <w:p>
            <w:pPr>
              <w:pStyle w:val="TableContents"/>
              <w:bidi w:val="0"/>
              <w:spacing w:before="0" w:after="283"/>
              <w:jc w:val="left"/>
              <w:rPr/>
            </w:pPr>
            <w:r>
              <w:rPr/>
              <w:t> </w:t>
            </w:r>
          </w:p>
        </w:tc>
        <w:tc>
          <w:tcPr>
            <w:tcW w:w="53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78" w:type="dxa"/>
            <w:tcBorders/>
            <w:vAlign w:val="center"/>
          </w:tcPr>
          <w:p>
            <w:pPr>
              <w:pStyle w:val="TableContents"/>
              <w:bidi w:val="0"/>
              <w:spacing w:before="0" w:after="283"/>
              <w:jc w:val="left"/>
              <w:rPr/>
            </w:pPr>
            <w:r>
              <w:rPr/>
              <w:t>By:</w:t>
            </w:r>
          </w:p>
        </w:tc>
        <w:tc>
          <w:tcPr>
            <w:tcW w:w="353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78" w:type="dxa"/>
            <w:tcBorders/>
            <w:vAlign w:val="center"/>
          </w:tcPr>
          <w:p>
            <w:pPr>
              <w:pStyle w:val="TableContents"/>
              <w:bidi w:val="0"/>
              <w:spacing w:before="0" w:after="283"/>
              <w:jc w:val="left"/>
              <w:rPr/>
            </w:pPr>
            <w:r>
              <w:rPr/>
              <w:t> </w:t>
            </w:r>
          </w:p>
        </w:tc>
        <w:tc>
          <w:tcPr>
            <w:tcW w:w="3536"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778" w:type="dxa"/>
            <w:tcBorders/>
            <w:vAlign w:val="center"/>
          </w:tcPr>
          <w:p>
            <w:pPr>
              <w:pStyle w:val="TableContents"/>
              <w:bidi w:val="0"/>
              <w:spacing w:before="0" w:after="283"/>
              <w:jc w:val="left"/>
              <w:rPr/>
            </w:pPr>
            <w:r>
              <w:rPr/>
              <w:t> </w:t>
            </w:r>
          </w:p>
        </w:tc>
        <w:tc>
          <w:tcPr>
            <w:tcW w:w="3536"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Exh. A- 4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82903</Words>
  <Characters>432796</Characters>
  <CharactersWithSpaces>516557</CharactersWithSpaces>
  <Paragraphs>4192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