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0648d1_6k.htm"/>
      <w:bookmarkStart w:id="1" w:name="kstm261064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br/>
        <w:t>PURSUANT TO RULE 13a-16 OR 15d-16 </w:t>
        <w:br/>
        <w:t>UNDER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001-41431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 xml:space="preserve">Polestar Automotive Holding UK PLC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Assar Gabrielssons Väg 9 </w:t>
        <w:br/>
        <w:t xml:space="preserve">405 31 Göteborg, Sweden </w:t>
        <w:br/>
        <w:t>(Address of principal executive office)</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Loan Conversion and Term Facility Agreement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Snita Holding B.V. (“Snita”) has agreed with Polestar Automotive Holding UK PLC (“Polestar”) to convert in two tranches approximately USD 339 million of the outstanding principal owed by Polestar under the Term Facility Agreement, dated November 3, 2022, as amended by an Amendment Letter dated November 8, 2023, an Amendment Letter dated August 21, 2024 and an amendment letter dated as of March 31, 2026 (the “Third Facility Amendment”) (the “Snita Term Loan Facility”), into Polestar equity at a conversion price of USD 16.97 per share, which represents 95% of the 30-day volume-weighted average price up to March 27, 2026, of Polestar’s Class A American Depositary Shares (“ADSs”) as traded on the Nasdaq Global Market. The Third Facility Amendment extends the maturity of the remaining approximately USD 726 million of loan principal (USD 661 million after closing of the second tranche of the conversion) under the Snita Term Loan Facility to December 31, 2031, and changes the margin of the Snita Term Loan Facility from 4.97% to 5.4%. This conversion is expected to be completed in two tranches. The first tranche is expected to be completed on March 31, 2026, whereby Snita will convert approximately USD 274 million of principal outstanding under the Snita Term Loan Facility into 16,150,000 Class A ADSs of Polestar. The second tranche, which is expected to be completed during the second quarter and is subject to a June 30, 2026 deadline, will convert approximately USD 65 million of Snita Term Loan Facility loan principal for which Snita will receive 3,850,000 Class A ADSs of Polestar. The closing of the second tranche is anticipated to occur immediately following the previously announced conversion by Geely Sweden Holdings AB of approximately USD 300 million of its outstanding principal and interest owed by Polestar under a Term Facility Agreement, dated November 8, 2023, into Polestar equity, which remains subject to regulatory approvals. In the event that Polestar issues new equity in the future that results in the dilution of Snita’s holdings, the conversion agreement provides Snita with the right to convert additional principal amount of loans outstanding under Snita Term Loan Facility into Polestar equity so as to maintain a beneficial ownership in Polestar of 19.9% of the combined Class A and Class B ADSs in issue, and Snita has agreed to consider effecting such further conversions.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Footprint Consolidation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Volvo Car Corporation and Polestar have entered into a footprint consolidation agreement that provides for the consolidation of global manufacturing of the Polestar 3 (excluding the China domestic market) at the Charleston, South Carolina facility. During a transitional period until the fourth quarter of 2026, the parties will wind down certain activities and obligations related to the current manufacturing scheme for the Polestar 3 and prepare the Charleston facility for expanded production capabilities, subject to conditions described in the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announcing the conversion and the Polestar 3 footprint consolidation is attached hereto as Exhibit 99.1. The conversion agreement, Third Facility Amendment and consolidation agreement will be filed with Polestar’s FY25 20-F.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Times;Serif" w:hAnsi="Times New Roman;Times;Serif"/>
          <w:b w:val="false"/>
          <w:i w:val="false"/>
          <w:caps w:val="false"/>
          <w:smallCaps w:val="false"/>
          <w:sz w:val="20"/>
        </w:rPr>
        <w:t xml:space="preserve">This Report on Form 6-K, except for Exhibit 99.1, shall be deemed to be incorporated by reference into Polestar’s registration statement on </w:t>
      </w:r>
      <w:hyperlink r:id="rId2">
        <w:r>
          <w:rPr>
            <w:rStyle w:val="InternetLink"/>
            <w:rFonts w:ascii="Times New Roman;Times;Serif" w:hAnsi="Times New Roman;Times;Serif"/>
            <w:b w:val="false"/>
            <w:i w:val="false"/>
            <w:caps w:val="false"/>
            <w:smallCaps w:val="false"/>
            <w:sz w:val="20"/>
          </w:rPr>
          <w:t>Form S-8 (File No. 333-267146)</w:t>
        </w:r>
      </w:hyperlink>
      <w:r>
        <w:rPr>
          <w:rFonts w:ascii="Times New Roman;Times;Serif" w:hAnsi="Times New Roman;Times;Serif"/>
          <w:b w:val="false"/>
          <w:i w:val="false"/>
          <w:caps w:val="false"/>
          <w:smallCaps w:val="false"/>
          <w:sz w:val="20"/>
        </w:rPr>
        <w:t xml:space="preserve">, registration statement on </w:t>
      </w:r>
      <w:hyperlink r:id="rId3">
        <w:r>
          <w:rPr>
            <w:rStyle w:val="InternetLink"/>
            <w:rFonts w:ascii="Times New Roman;Times;Serif" w:hAnsi="Times New Roman;Times;Serif"/>
            <w:b w:val="false"/>
            <w:i w:val="false"/>
            <w:caps w:val="false"/>
            <w:smallCaps w:val="false"/>
            <w:sz w:val="20"/>
          </w:rPr>
          <w:t>Form F-3 (File No. 333-266101)</w:t>
        </w:r>
      </w:hyperlink>
      <w:r>
        <w:rPr>
          <w:rFonts w:ascii="Times New Roman;Times;Serif" w:hAnsi="Times New Roman;Times;Serif"/>
          <w:b w:val="false"/>
          <w:i w:val="false"/>
          <w:caps w:val="false"/>
          <w:smallCaps w:val="false"/>
          <w:sz w:val="20"/>
        </w:rPr>
        <w:t xml:space="preserve"> and registration statement on </w:t>
      </w:r>
      <w:hyperlink r:id="rId4">
        <w:r>
          <w:rPr>
            <w:rStyle w:val="InternetLink"/>
            <w:rFonts w:ascii="Times New Roman;Times;Serif" w:hAnsi="Times New Roman;Times;Serif"/>
            <w:b w:val="false"/>
            <w:i w:val="false"/>
            <w:caps w:val="false"/>
            <w:smallCaps w:val="false"/>
            <w:sz w:val="20"/>
          </w:rPr>
          <w:t>Form F-3 (File No. 333-274918)</w:t>
        </w:r>
      </w:hyperlink>
      <w:r>
        <w:rPr>
          <w:rFonts w:ascii="Times New Roman;Times;Serif" w:hAnsi="Times New Roman;Times;Serif"/>
          <w:b w:val="false"/>
          <w:i w:val="false"/>
          <w:caps w:val="false"/>
          <w:smallCaps w:val="false"/>
          <w:sz w:val="20"/>
        </w:rPr>
        <w:t xml:space="preserve"> and to be a part thereof from the date on which this report is submitted,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Report on Form 6-K may be considered “forward-looking statements” as defined in the Private Securities Litigation Reform Act of 1995. Forward-looking statements generally relate to future events or the future financial or operating performance of Polestar, including the timing and completion of the loan conversion.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the conflict with Iran and the conflict in the Red Sea;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Form 6-K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995"/>
        <w:gridCol w:w="60"/>
        <w:gridCol w:w="6440"/>
      </w:tblGrid>
      <w:tr>
        <w:trPr/>
        <w:tc>
          <w:tcPr>
            <w:tcW w:w="995" w:type="dxa"/>
            <w:tcBorders/>
            <w:vAlign w:val="center"/>
          </w:tcPr>
          <w:p>
            <w:pPr>
              <w:pStyle w:val="TableContents"/>
              <w:bidi w:val="0"/>
              <w:spacing w:before="0" w:after="283"/>
              <w:jc w:val="left"/>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283"/>
              <w:jc w:val="center"/>
              <w:rPr>
                <w:b/>
                <w:sz w:val="20"/>
              </w:rPr>
            </w:pPr>
            <w:r>
              <w:rPr>
                <w:b/>
                <w:sz w:val="20"/>
              </w:rPr>
              <w:t>Description of Exhibit</w:t>
            </w:r>
          </w:p>
        </w:tc>
      </w:tr>
      <w:tr>
        <w:trPr/>
        <w:tc>
          <w:tcPr>
            <w:tcW w:w="995" w:type="dxa"/>
            <w:tcBorders/>
            <w:vAlign w:val="center"/>
          </w:tcPr>
          <w:p>
            <w:pPr>
              <w:pStyle w:val="TableContents"/>
              <w:bidi w:val="0"/>
              <w:spacing w:before="0" w:after="283"/>
              <w:jc w:val="left"/>
              <w:rPr/>
            </w:pPr>
            <w:r>
              <w:rPr/>
              <w:t> </w:t>
            </w:r>
          </w:p>
        </w:tc>
        <w:tc>
          <w:tcPr>
            <w:tcW w:w="650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10648d1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283"/>
              <w:jc w:val="left"/>
              <w:rPr/>
            </w:pPr>
            <w:hyperlink w:anchor="tm2610648d1_ex99-1.htm">
              <w:r>
                <w:rPr>
                  <w:rStyle w:val="InternetLink"/>
                  <w:sz w:val="20"/>
                </w:rPr>
                <w:t xml:space="preserve">Press Release of Polestar Automotive Holding UK PLC, dated March 31, 2026.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39" w:type="dxa"/>
        <w:jc w:val="left"/>
        <w:tblInd w:w="0" w:type="dxa"/>
        <w:tblLayout w:type="fixed"/>
        <w:tblCellMar>
          <w:top w:w="0" w:type="dxa"/>
          <w:left w:w="0" w:type="dxa"/>
          <w:bottom w:w="0" w:type="dxa"/>
          <w:right w:w="0" w:type="dxa"/>
        </w:tblCellMar>
      </w:tblPr>
      <w:tblGrid>
        <w:gridCol w:w="1805"/>
        <w:gridCol w:w="811"/>
        <w:gridCol w:w="3423"/>
      </w:tblGrid>
      <w:tr>
        <w:trPr/>
        <w:tc>
          <w:tcPr>
            <w:tcW w:w="180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POLESTAR AUTOMOTIVE HOLDING UK PLC</w:t>
            </w:r>
          </w:p>
        </w:tc>
      </w:tr>
      <w:tr>
        <w:trPr/>
        <w:tc>
          <w:tcPr>
            <w:tcW w:w="180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 </w:t>
            </w:r>
          </w:p>
        </w:tc>
        <w:tc>
          <w:tcPr>
            <w:tcW w:w="3423"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rFonts w:ascii="Times New Roman;Times;Serif" w:hAnsi="Times New Roman;Times;Serif"/>
                <w:sz w:val="20"/>
              </w:rPr>
              <w:t xml:space="preserve">Date: March </w:t>
            </w:r>
            <w:r>
              <w:rPr>
                <w:sz w:val="20"/>
              </w:rPr>
              <w:t>31, 2026</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23"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rPr>
              <w:t xml:space="preserve">/s/ </w:t>
            </w:r>
            <w:r>
              <w:rPr/>
              <w:t xml:space="preserve">Michael Lohscheller </w:t>
            </w:r>
          </w:p>
        </w:tc>
      </w:tr>
      <w:tr>
        <w:trPr/>
        <w:tc>
          <w:tcPr>
            <w:tcW w:w="180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Lohscheller</w:t>
            </w:r>
          </w:p>
        </w:tc>
      </w:tr>
      <w:tr>
        <w:trPr/>
        <w:tc>
          <w:tcPr>
            <w:tcW w:w="180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0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 </w:t>
            </w:r>
          </w:p>
        </w:tc>
        <w:tc>
          <w:tcPr>
            <w:tcW w:w="3423"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rFonts w:ascii="Times New Roman;Times;Serif" w:hAnsi="Times New Roman;Times;Serif"/>
                <w:sz w:val="20"/>
              </w:rPr>
              <w:t xml:space="preserve">Date: </w:t>
            </w:r>
            <w:r>
              <w:rPr>
                <w:sz w:val="20"/>
              </w:rPr>
              <w:t>March 31, 2026</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Jean-François Mady</w:t>
            </w:r>
          </w:p>
        </w:tc>
      </w:tr>
      <w:tr>
        <w:trPr/>
        <w:tc>
          <w:tcPr>
            <w:tcW w:w="180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Jean-François Mady</w:t>
            </w:r>
          </w:p>
        </w:tc>
      </w:tr>
      <w:tr>
        <w:trPr/>
        <w:tc>
          <w:tcPr>
            <w:tcW w:w="180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0648d1_ex99-1.htm"/>
      <w:bookmarkStart w:id="3" w:name="kstm2610648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26682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1266825" cy="3143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Polestar announces updates to its capital structure and intention to consolidate Polestar 3 manufacturing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approximate USD 274 million debt-to-equity conversion and extension of shareholder loan from Volvo Cars, with a further conversion of approximately USD 65 million expected later in the second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Intention to consolidate manufacturing of Polestar 3 in Charleston, South Carolina, USA to drive efficiencies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GOTHENBURG, SWEDEN – 31 March 2026. </w:t>
      </w:r>
      <w:r>
        <w:rPr>
          <w:rFonts w:ascii="Times New Roman;Times;Serif" w:hAnsi="Times New Roman;Times;Serif"/>
          <w:b w:val="false"/>
          <w:i w:val="false"/>
          <w:caps w:val="false"/>
          <w:smallCaps w:val="false"/>
          <w:sz w:val="20"/>
        </w:rPr>
        <w:t>Polestar (Nasdaq: PSNY) announces that Volvo Cars has agreed to convert approximately USD 274 million of its outstanding shareholder loan into Polestar’s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previously announced approximate USD 300 million debt-to-equity conversion by Geely Sweden Holdings AB, Volvo Cars is expected to carry out a second debt-to-equity conversion later during the second quarter, totalling approximately USD 65 million. In doing so, Volvo Cars’ ownership in Polestar will remain at approximately 19.9%.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of the remaining approximately USD 661 million shareholder loan has been extended to December 2031. The shareholder loan conversion and amendments announced today strengthen Polestar’s balance sheet and extend Polestar’s debt maturity profile.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and Volvo Cars also intend to increase efficiencies by consolidating future manufacturing of Polestar 3 in Charleston, South Carolina, USA.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Lohscheller, Polestar CEO, says: “We are grateful for the continued support from Volvo Cars in helping us to strengthen our balance sheet and reinforce our liquidity profile. Our strong operational collaboration with Volvo Cars continues through manufacturing, our commercial operations and offering our customers access to one of the most extensive service networks in the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Volvo Cars’ debt to equity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will be set at 95 per cent of the 30-day volume-weighted average price in Polestar shares up to 27 March 2026. As the debt-to-equity conversion announced on 19 December 2025 by Geely Sweden Holdings AB, which will have a dilutive effect on Volvo Cars’ shareholding in Polestar, has not yet been completed, Volvo Cars intends to carry out a second, smaller conversion later in the second quarter, subject to agreed deadlines and necessary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 Gavrilova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anna.gavrilova@polestar.com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66825" cy="314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1266825" cy="314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Theo Kjellberg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Corporate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theo.kjellberg@polestar.com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Polestar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has four models in its line-up: Polestar 2, Polestar 3, Polestar 4, and Polestar 5. Planned models include Polestar 4 new variant (to be introduced in the last quarter of 2026), Polestar 2 successor (to be launched early in 2027),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timing and completion of the loan conversion from the financial institutions.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in Israel, the Gaza Strip and the Red Sea;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4082/000119312522232925/d359855ds8.htm" TargetMode="External"/><Relationship Id="rId3" Type="http://schemas.openxmlformats.org/officeDocument/2006/relationships/hyperlink" Target="https://www.sec.gov/Archives/edgar/data/1884082/000119312522191881/d349361df1.htm" TargetMode="External"/><Relationship Id="rId4" Type="http://schemas.openxmlformats.org/officeDocument/2006/relationships/hyperlink" Target="https://www.sec.gov/Archives/edgar/data/1884082/000119312523253504/d540201df3.htm" TargetMode="External"/><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2960</Words>
  <Characters>17208</Characters>
  <CharactersWithSpaces>20223</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