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292735</wp:posOffset>
            </wp:positionV>
            <wp:extent cx="71437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324485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7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147320</wp:posOffset>
            </wp:positionV>
            <wp:extent cx="17900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39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146685</wp:posOffset>
            </wp:positionV>
            <wp:extent cx="17900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 the month of May 2026</w:t>
      </w:r>
    </w:p>
    <w:p>
      <w:pPr>
        <w:spacing w:after="0" w:line="21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147320</wp:posOffset>
            </wp:positionV>
            <wp:extent cx="17900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389" w:lineRule="exact"/>
        <w:rPr>
          <w:sz w:val="24"/>
          <w:szCs w:val="24"/>
          <w:color w:val="auto"/>
        </w:rPr>
      </w:pPr>
    </w:p>
    <w:p>
      <w:pPr>
        <w:jc w:val="right"/>
        <w:ind w:right="1259"/>
        <w:spacing w:after="0"/>
        <w:rPr>
          <w:sz w:val="20"/>
          <w:szCs w:val="20"/>
          <w:color w:val="auto"/>
        </w:rPr>
      </w:pPr>
      <w:r>
        <w:rPr>
          <w:rFonts w:ascii="Times New Roman" w:cs="Times New Roman" w:eastAsia="Times New Roman" w:hAnsi="Times New Roman"/>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153035</wp:posOffset>
            </wp:positionV>
            <wp:extent cx="17900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Assar Gabrielssons Väg 9</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405 31 Göteborg, Sweden</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133985</wp:posOffset>
            </wp:positionV>
            <wp:extent cx="17900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76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4" w:lineRule="exact"/>
        <w:rPr>
          <w:sz w:val="24"/>
          <w:szCs w:val="24"/>
          <w:color w:val="auto"/>
        </w:rPr>
      </w:pPr>
    </w:p>
    <w:p>
      <w:pPr>
        <w:ind w:left="458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43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600710</wp:posOffset>
            </wp:positionV>
            <wp:extent cx="7143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39"/>
          </w:cols>
          <w:pgMar w:left="320" w:top="7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216" w:lineRule="exact"/>
        <w:rPr>
          <w:sz w:val="20"/>
          <w:szCs w:val="20"/>
          <w:color w:val="auto"/>
        </w:rPr>
      </w:pPr>
    </w:p>
    <w:p>
      <w:pPr>
        <w:jc w:val="both"/>
        <w:ind w:firstLine="593"/>
        <w:spacing w:after="0" w:line="229" w:lineRule="auto"/>
        <w:rPr>
          <w:sz w:val="20"/>
          <w:szCs w:val="20"/>
          <w:color w:val="auto"/>
        </w:rPr>
      </w:pPr>
      <w:r>
        <w:rPr>
          <w:rFonts w:ascii="Times New Roman" w:cs="Times New Roman" w:eastAsia="Times New Roman" w:hAnsi="Times New Roman"/>
          <w:sz w:val="16"/>
          <w:szCs w:val="16"/>
          <w:color w:val="auto"/>
        </w:rPr>
        <w:t>On May 19, 2026, Polestar Automotive Holding UK PLC (“Company”) distributed a notice of annual general meeting to be held at the offices of Alston &amp; Bird (City) LLP, LDN:W, 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Floor, 3 Noble Street, London, EC2V 7EE, United Kingdom at 3:00 pm (British Summer Time) on June 26, 2026 (the “AGM”) to the holders of the Company’s ordinary shares in connection with the Company’s AGM. The notice of AGM is furnished as Exhibit 99.1 to this report on Form 6-K.</w:t>
      </w:r>
    </w:p>
    <w:p>
      <w:pPr>
        <w:spacing w:after="0" w:line="181" w:lineRule="exact"/>
        <w:rPr>
          <w:sz w:val="20"/>
          <w:szCs w:val="20"/>
          <w:color w:val="auto"/>
        </w:rPr>
      </w:pPr>
    </w:p>
    <w:p>
      <w:pPr>
        <w:jc w:val="both"/>
        <w:ind w:firstLine="593"/>
        <w:spacing w:after="0" w:line="271" w:lineRule="auto"/>
        <w:rPr>
          <w:sz w:val="20"/>
          <w:szCs w:val="20"/>
          <w:color w:val="auto"/>
        </w:rPr>
      </w:pPr>
      <w:r>
        <w:rPr>
          <w:rFonts w:ascii="Times New Roman" w:cs="Times New Roman" w:eastAsia="Times New Roman" w:hAnsi="Times New Roman"/>
          <w:sz w:val="16"/>
          <w:szCs w:val="16"/>
          <w:color w:val="auto"/>
        </w:rPr>
        <w:t>On or about May 19, 2026, Citibank, N.A., in its capacity as the depositary bank (the “Depositary”) for the Company’s American Depositary Shares (“ADSs”), commenced mailing notice materials and voting instruction cards to ADS holders to enable ADS holders of record as of May 8, 2026, to instruct the Depositary to vote the ordinary shares represented by their ADSs. The Depositary’s notice of AGM to ADS holders and the ADS voting instruction card are furnished as Exhibits 99.2 and 99.3, respectively, to this report on Form 6-K.</w:t>
      </w:r>
    </w:p>
    <w:p>
      <w:pPr>
        <w:spacing w:after="0" w:line="158" w:lineRule="exact"/>
        <w:rPr>
          <w:sz w:val="20"/>
          <w:szCs w:val="20"/>
          <w:color w:val="auto"/>
        </w:rPr>
      </w:pPr>
    </w:p>
    <w:p>
      <w:pPr>
        <w:ind w:left="600"/>
        <w:spacing w:after="0"/>
        <w:tabs>
          <w:tab w:leader="none" w:pos="1000" w:val="left"/>
          <w:tab w:leader="none" w:pos="1820" w:val="left"/>
          <w:tab w:leader="none" w:pos="2220" w:val="left"/>
          <w:tab w:leader="none" w:pos="3020" w:val="left"/>
          <w:tab w:leader="none" w:pos="3360" w:val="left"/>
          <w:tab w:leader="none" w:pos="3860" w:val="left"/>
          <w:tab w:leader="none" w:pos="4460" w:val="left"/>
          <w:tab w:leader="none" w:pos="5040" w:val="left"/>
          <w:tab w:leader="none" w:pos="5440" w:val="left"/>
          <w:tab w:leader="none" w:pos="6200" w:val="left"/>
          <w:tab w:leader="none" w:pos="6560" w:val="left"/>
          <w:tab w:leader="none" w:pos="6940" w:val="left"/>
          <w:tab w:leader="none" w:pos="7400" w:val="left"/>
          <w:tab w:leader="none" w:pos="7960" w:val="left"/>
          <w:tab w:leader="none" w:pos="8820" w:val="left"/>
          <w:tab w:leader="none" w:pos="9200" w:val="left"/>
          <w:tab w:leader="none" w:pos="9700" w:val="left"/>
          <w:tab w:leader="none" w:pos="10040" w:val="left"/>
          <w:tab w:leader="none" w:pos="10380" w:val="left"/>
          <w:tab w:leader="none" w:pos="11060" w:val="left"/>
        </w:tabs>
        <w:rPr>
          <w:sz w:val="20"/>
          <w:szCs w:val="20"/>
          <w:color w:val="auto"/>
        </w:rPr>
      </w:pPr>
      <w:r>
        <w:rPr>
          <w:rFonts w:ascii="Times New Roman" w:cs="Times New Roman" w:eastAsia="Times New Roman" w:hAnsi="Times New Roman"/>
          <w:sz w:val="16"/>
          <w:szCs w:val="16"/>
          <w:color w:val="auto"/>
        </w:rPr>
        <w:t>The</w:t>
        <w:tab/>
        <w:t>Company</w:t>
        <w:tab/>
        <w:t>has</w:t>
        <w:tab/>
        <w:t>published</w:t>
        <w:tab/>
        <w:t>its</w:t>
        <w:tab/>
        <w:t>U.K.</w:t>
        <w:tab/>
        <w:t>annual</w:t>
        <w:tab/>
        <w:t>report</w:t>
        <w:tab/>
        <w:t>and</w:t>
        <w:tab/>
        <w:t>accounts</w:t>
        <w:tab/>
        <w:t>for</w:t>
        <w:tab/>
        <w:t>the</w:t>
        <w:tab/>
        <w:t>year</w:t>
        <w:tab/>
        <w:t>ended</w:t>
        <w:tab/>
        <w:t>December</w:t>
        <w:tab/>
        <w:t>31,</w:t>
        <w:tab/>
        <w:t>2025</w:t>
        <w:tab/>
        <w:t>on</w:t>
        <w:tab/>
        <w:t>its</w:t>
        <w:tab/>
        <w:t>website</w:t>
      </w:r>
      <w:r>
        <w:rPr>
          <w:sz w:val="20"/>
          <w:szCs w:val="20"/>
          <w:color w:val="auto"/>
        </w:rPr>
        <w:tab/>
      </w:r>
      <w:r>
        <w:rPr>
          <w:rFonts w:ascii="Times New Roman" w:cs="Times New Roman" w:eastAsia="Times New Roman" w:hAnsi="Times New Roman"/>
          <w:sz w:val="15"/>
          <w:szCs w:val="15"/>
          <w:color w:val="auto"/>
        </w:rPr>
        <w:t>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https://investors.polestar.com/corporate-governance/annual-general-meeting</w:t>
      </w:r>
    </w:p>
    <w:p>
      <w:pPr>
        <w:spacing w:after="0" w:line="1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Finally, on May 19, 2026, the Company issued a press release announcing the date for the AGM. A copy of the press release is attached hereto as Exhibit 99.4.</w:t>
      </w:r>
    </w:p>
    <w:p>
      <w:pPr>
        <w:spacing w:after="0" w:line="212" w:lineRule="exact"/>
        <w:rPr>
          <w:sz w:val="20"/>
          <w:szCs w:val="20"/>
          <w:color w:val="auto"/>
        </w:rPr>
      </w:pPr>
    </w:p>
    <w:p>
      <w:pPr>
        <w:ind w:right="380" w:firstLine="593"/>
        <w:spacing w:after="0" w:line="278" w:lineRule="auto"/>
        <w:rPr>
          <w:sz w:val="20"/>
          <w:szCs w:val="20"/>
          <w:color w:val="auto"/>
        </w:rPr>
      </w:pPr>
      <w:r>
        <w:rPr>
          <w:rFonts w:ascii="Times New Roman" w:cs="Times New Roman" w:eastAsia="Times New Roman" w:hAnsi="Times New Roman"/>
          <w:sz w:val="16"/>
          <w:szCs w:val="16"/>
          <w:color w:val="auto"/>
        </w:rPr>
        <w:t>The information contained in this report on Form 6-K, including Exhibits 99.1, 99.2, 99.3 and 99.4,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3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00"/>
        </w:trPr>
        <w:tc>
          <w:tcPr>
            <w:tcW w:w="13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161"/>
        </w:trPr>
        <w:tc>
          <w:tcPr>
            <w:tcW w:w="4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0000EE"/>
            </w:tcBorders>
          </w:tcPr>
          <w:p>
            <w:pPr>
              <w:jc w:val="center"/>
              <w:spacing w:after="0" w:line="161"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1</w:t>
            </w: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tcBorders>
              <w:top w:val="single" w:sz="8" w:color="auto"/>
              <w:bottom w:val="single" w:sz="8" w:color="0000EE"/>
            </w:tcBorders>
          </w:tcPr>
          <w:p>
            <w:pPr>
              <w:spacing w:after="0" w:line="161" w:lineRule="exact"/>
              <w:rPr>
                <w:sz w:val="20"/>
                <w:szCs w:val="20"/>
                <w:color w:val="auto"/>
              </w:rPr>
            </w:pPr>
            <w:r>
              <w:rPr>
                <w:rFonts w:ascii="Times New Roman" w:cs="Times New Roman" w:eastAsia="Times New Roman" w:hAnsi="Times New Roman"/>
                <w:sz w:val="16"/>
                <w:szCs w:val="16"/>
                <w:color w:val="0000EE"/>
              </w:rPr>
              <w:t>Notice of Annual General Meeting.</w:t>
            </w:r>
          </w:p>
        </w:tc>
        <w:tc>
          <w:tcPr>
            <w:tcW w:w="7540" w:type="dxa"/>
            <w:vAlign w:val="bottom"/>
            <w:tcBorders>
              <w:top w:val="single" w:sz="8" w:color="auto"/>
            </w:tcBorders>
            <w:gridSpan w:val="4"/>
          </w:tcPr>
          <w:p>
            <w:pPr>
              <w:spacing w:after="0"/>
              <w:rPr>
                <w:sz w:val="13"/>
                <w:szCs w:val="13"/>
                <w:color w:val="auto"/>
              </w:rPr>
            </w:pPr>
          </w:p>
        </w:tc>
      </w:tr>
      <w:tr>
        <w:trPr>
          <w:trHeight w:val="178"/>
        </w:trPr>
        <w:tc>
          <w:tcPr>
            <w:tcW w:w="420" w:type="dxa"/>
            <w:vAlign w:val="bottom"/>
          </w:tcPr>
          <w:p>
            <w:pPr>
              <w:spacing w:after="0"/>
              <w:rPr>
                <w:sz w:val="15"/>
                <w:szCs w:val="15"/>
                <w:color w:val="auto"/>
              </w:rPr>
            </w:pPr>
          </w:p>
        </w:tc>
        <w:tc>
          <w:tcPr>
            <w:tcW w:w="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2</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5"/>
          </w:tcPr>
          <w:p>
            <w:pPr>
              <w:spacing w:after="0" w:line="178" w:lineRule="exact"/>
              <w:rPr>
                <w:sz w:val="20"/>
                <w:szCs w:val="20"/>
                <w:color w:val="auto"/>
              </w:rPr>
            </w:pPr>
            <w:r>
              <w:rPr>
                <w:rFonts w:ascii="Times New Roman" w:cs="Times New Roman" w:eastAsia="Times New Roman" w:hAnsi="Times New Roman"/>
                <w:sz w:val="16"/>
                <w:szCs w:val="16"/>
                <w:color w:val="0000EE"/>
              </w:rPr>
              <w:t>Depositary’s Notice of Annual General Meeting</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3</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5"/>
          </w:tcPr>
          <w:p>
            <w:pPr>
              <w:spacing w:after="0" w:line="178" w:lineRule="exact"/>
              <w:rPr>
                <w:sz w:val="20"/>
                <w:szCs w:val="20"/>
                <w:color w:val="auto"/>
              </w:rPr>
            </w:pPr>
            <w:r>
              <w:rPr>
                <w:rFonts w:ascii="Times New Roman" w:cs="Times New Roman" w:eastAsia="Times New Roman" w:hAnsi="Times New Roman"/>
                <w:sz w:val="16"/>
                <w:szCs w:val="16"/>
                <w:color w:val="0000EE"/>
              </w:rPr>
              <w:t>American Depositary Share Voting Instruction Card.</w:t>
            </w:r>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5"/>
          </w:tcPr>
          <w:p>
            <w:pPr>
              <w:spacing w:after="0" w:line="178" w:lineRule="exact"/>
              <w:rPr>
                <w:sz w:val="20"/>
                <w:szCs w:val="20"/>
                <w:color w:val="auto"/>
              </w:rPr>
            </w:pPr>
            <w:r>
              <w:rPr>
                <w:rFonts w:ascii="Times New Roman" w:cs="Times New Roman" w:eastAsia="Times New Roman" w:hAnsi="Times New Roman"/>
                <w:sz w:val="16"/>
                <w:szCs w:val="16"/>
                <w:color w:val="0000EE"/>
              </w:rPr>
              <w:t>Press Release of Polestar Automotive Holding UK PLC, dated May 19, 2026.</w:t>
            </w:r>
          </w:p>
        </w:tc>
      </w:tr>
      <w:tr>
        <w:trPr>
          <w:trHeight w:val="611"/>
        </w:trPr>
        <w:tc>
          <w:tcPr>
            <w:tcW w:w="4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20" w:type="dxa"/>
            <w:vAlign w:val="bottom"/>
            <w:tcBorders>
              <w:top w:val="single" w:sz="8" w:color="0000EE"/>
              <w:bottom w:val="single" w:sz="8" w:color="auto"/>
            </w:tcBorders>
            <w:gridSpan w:val="4"/>
          </w:tcPr>
          <w:p>
            <w:pPr>
              <w:ind w:left="4220"/>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40" w:type="dxa"/>
            <w:vAlign w:val="bottom"/>
          </w:tcPr>
          <w:p>
            <w:pPr>
              <w:spacing w:after="0"/>
              <w:rPr>
                <w:sz w:val="19"/>
                <w:szCs w:val="19"/>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POLESTAR AUTOMOTIVE HOLDING UK PLC</w:t>
            </w:r>
          </w:p>
        </w:tc>
      </w:tr>
      <w:tr>
        <w:trPr>
          <w:trHeight w:val="395"/>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May 19,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Lohscheller</w:t>
            </w:r>
          </w:p>
        </w:tc>
      </w:tr>
      <w:tr>
        <w:trPr>
          <w:trHeight w:val="174"/>
        </w:trPr>
        <w:tc>
          <w:tcPr>
            <w:tcW w:w="3440" w:type="dxa"/>
            <w:vAlign w:val="bottom"/>
          </w:tcPr>
          <w:p>
            <w:pPr>
              <w:spacing w:after="0"/>
              <w:rPr>
                <w:sz w:val="15"/>
                <w:szCs w:val="15"/>
                <w:color w:val="auto"/>
              </w:rPr>
            </w:pPr>
          </w:p>
        </w:tc>
        <w:tc>
          <w:tcPr>
            <w:tcW w:w="2760" w:type="dxa"/>
            <w:vAlign w:val="bottom"/>
          </w:tcPr>
          <w:p>
            <w:pPr>
              <w:ind w:left="2200"/>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50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Michael Lohscheller</w:t>
            </w:r>
          </w:p>
        </w:tc>
      </w:tr>
      <w:tr>
        <w:trPr>
          <w:trHeight w:val="215"/>
        </w:trPr>
        <w:tc>
          <w:tcPr>
            <w:tcW w:w="3440" w:type="dxa"/>
            <w:vAlign w:val="bottom"/>
          </w:tcPr>
          <w:p>
            <w:pPr>
              <w:spacing w:after="0"/>
              <w:rPr>
                <w:sz w:val="18"/>
                <w:szCs w:val="18"/>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95"/>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May 19,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Jean-François Mady</w:t>
            </w:r>
          </w:p>
        </w:tc>
      </w:tr>
      <w:tr>
        <w:trPr>
          <w:trHeight w:val="174"/>
        </w:trPr>
        <w:tc>
          <w:tcPr>
            <w:tcW w:w="3440" w:type="dxa"/>
            <w:vAlign w:val="bottom"/>
          </w:tcPr>
          <w:p>
            <w:pPr>
              <w:spacing w:after="0"/>
              <w:rPr>
                <w:sz w:val="15"/>
                <w:szCs w:val="15"/>
                <w:color w:val="auto"/>
              </w:rPr>
            </w:pPr>
          </w:p>
        </w:tc>
        <w:tc>
          <w:tcPr>
            <w:tcW w:w="2760" w:type="dxa"/>
            <w:vAlign w:val="bottom"/>
          </w:tcPr>
          <w:p>
            <w:pPr>
              <w:ind w:left="2200"/>
              <w:spacing w:after="0" w:line="174" w:lineRule="exact"/>
              <w:rPr>
                <w:sz w:val="20"/>
                <w:szCs w:val="20"/>
                <w:color w:val="auto"/>
              </w:rPr>
            </w:pPr>
            <w:r>
              <w:rPr>
                <w:rFonts w:ascii="Times New Roman" w:cs="Times New Roman" w:eastAsia="Times New Roman" w:hAnsi="Times New Roman"/>
                <w:sz w:val="16"/>
                <w:szCs w:val="16"/>
                <w:color w:val="auto"/>
              </w:rPr>
              <w:t>Name:</w:t>
            </w:r>
          </w:p>
        </w:tc>
        <w:tc>
          <w:tcPr>
            <w:tcW w:w="50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Jean-François Mady</w:t>
            </w:r>
          </w:p>
        </w:tc>
      </w:tr>
      <w:tr>
        <w:trPr>
          <w:trHeight w:val="215"/>
        </w:trPr>
        <w:tc>
          <w:tcPr>
            <w:tcW w:w="3440" w:type="dxa"/>
            <w:vAlign w:val="bottom"/>
          </w:tcPr>
          <w:p>
            <w:pPr>
              <w:spacing w:after="0"/>
              <w:rPr>
                <w:sz w:val="18"/>
                <w:szCs w:val="18"/>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93"/>
        </w:trPr>
        <w:tc>
          <w:tcPr>
            <w:tcW w:w="3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6"/>
                <w:szCs w:val="16"/>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440" w:gutter="0" w:footer="0" w:header="0"/>
        </w:sectPr>
      </w:pPr>
    </w:p>
    <w:bookmarkStart w:id="4" w:name="page5"/>
    <w:bookmarkEnd w:id="4"/>
    <w:p>
      <w:pPr>
        <w:ind w:left="92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45085</wp:posOffset>
            </wp:positionV>
            <wp:extent cx="6767195" cy="949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7195" cy="949896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9506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7195"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928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186690</wp:posOffset>
            </wp:positionV>
            <wp:extent cx="6774815" cy="8964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4815" cy="896493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88900</wp:posOffset>
            </wp:positionV>
            <wp:extent cx="6774815" cy="8973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4815" cy="897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88900</wp:posOffset>
            </wp:positionV>
            <wp:extent cx="6767195" cy="8973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7195" cy="897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ind w:left="928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186690</wp:posOffset>
            </wp:positionV>
            <wp:extent cx="6774815" cy="896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4815" cy="896493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88900</wp:posOffset>
            </wp:positionV>
            <wp:extent cx="6774815" cy="8973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4815" cy="8973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534035" cy="11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035" cy="11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Polestar sets date for AGM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GOTHENBURG, SWEDEN – 19 May 2026. </w:t>
      </w:r>
      <w:r>
        <w:rPr>
          <w:rFonts w:ascii="Times New Roman" w:cs="Times New Roman" w:eastAsia="Times New Roman" w:hAnsi="Times New Roman"/>
          <w:sz w:val="16"/>
          <w:szCs w:val="16"/>
          <w:color w:val="auto"/>
        </w:rPr>
        <w:t>Polestar (Nasdaq: PSNY) announces that its Annual General Meeting (AGM) is to be held in London on 26 June 2026.</w:t>
      </w:r>
    </w:p>
    <w:p>
      <w:pPr>
        <w:spacing w:after="0" w:line="21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 xml:space="preserve">Full details of the AGM and proposed resolutions are available on the Company’s Investor Relations website: </w:t>
      </w:r>
      <w:r>
        <w:rPr>
          <w:rFonts w:ascii="Times New Roman" w:cs="Times New Roman" w:eastAsia="Times New Roman" w:hAnsi="Times New Roman"/>
          <w:sz w:val="16"/>
          <w:szCs w:val="16"/>
          <w:u w:val="single" w:color="auto"/>
          <w:color w:val="auto"/>
        </w:rPr>
        <w:t>https://investors.polestar.com/corporate-governance/annual-general-meeting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meeting will be voting for the re-appointment of all Directors and the appointment of PricewaterhouseCoopers as Auditors.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Anna Gavrilova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anna.gavrilova@polestar.com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Theo Kjellberg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Corporate Communication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theo.kjellberg@polestar.com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About Polestar</w:t>
      </w:r>
    </w:p>
    <w:p>
      <w:pPr>
        <w:spacing w:after="0" w:line="3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5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Polestar has four models in its line-up: Polestar 2, Polestar 3, Polestar 4, and Polestar 5. Planned models include Polestar 4 new variant (to be introduced in the last quarter of 2026), Polestar 2 successor (to be launched early in 2027),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37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ind w:right="140"/>
        <w:spacing w:after="0" w:line="278" w:lineRule="auto"/>
        <w:rPr>
          <w:sz w:val="20"/>
          <w:szCs w:val="20"/>
          <w:color w:val="auto"/>
        </w:rPr>
      </w:pPr>
      <w:r>
        <w:rPr>
          <w:rFonts w:ascii="Times New Roman" w:cs="Times New Roman" w:eastAsia="Times New Roman" w:hAnsi="Times New Roman"/>
          <w:sz w:val="16"/>
          <w:szCs w:val="16"/>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386715</wp:posOffset>
            </wp:positionV>
            <wp:extent cx="71437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sectPr>
      <w:pgSz w:w="11900" w:h="16838" w:orient="portrait"/>
      <w:cols w:equalWidth="0" w:num="1">
        <w:col w:w="11240"/>
      </w:cols>
      <w:pgMar w:left="320" w:top="8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2026-05-19T06:33:25Z</dcterms:created>
  <dcterms:modified xsi:type="dcterms:W3CDTF">2026-05-19T06:33:25Z</dcterms:modified>
</cp:coreProperties>
</file>