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Snita Term Loan Facility Amendment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21, 2024, Polestar Automotive Holding UK PLC (“Polestar”), as borrower, entered into an amendment letter (the “Amendment Letter”) in respect of the credit agreement originally entered into on November 3, 2022 and amended on November 8, 2023, in relation to a USD 1,000,000,000 term loan facility (the “Original Term Loan Facility Agreement”, and as amended by the Amendment Letter, the “Term Loan Facility Agreement”) with Snita Holding B.V. (“Snita”) as original lender and agent. Snita is a wholly-owned subsidiary of Volvo Cars AB and one of Polestar’s affiliates.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By virtue of the Amendment Letter, Polestar and Snita have agreed to extend the term of the facility until December 29, 2028, subject to the terms and conditions of the Original Term Loan Facility Agreement.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other terms and conditions of the Original Term Loan Facility Agreement remain unchanged in the Term Loan Facility Agreement (including, without limitation, terms regarding margin, shares conversion mechanics, prepayments, negative and positive covenants, representations and warranties and events of default), as described in the Reports on Form 6-K furnished by Polestar on November 3, 2022 and November 8, 2023.</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copy of the Amendment Letter is included in this Report on Form 6-K as Exhibit 10.1 and the foregoing description of the Amendment Letter is qualified in its entirety by reference thereto.</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Exhibit 10.1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w:t>
      </w:r>
    </w:p>
    <w:p>
      <w:pPr>
        <w:sectPr>
          <w:pgSz w:w="11900" w:h="16838" w:orient="portrait"/>
          <w:cols w:equalWidth="0" w:num="1">
            <w:col w:w="10940"/>
          </w:cols>
          <w:pgMar w:left="440" w:top="26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40" w:type="dxa"/>
            <w:vAlign w:val="bottom"/>
          </w:tcPr>
          <w:p>
            <w:pPr>
              <w:spacing w:after="0"/>
              <w:rPr>
                <w:sz w:val="24"/>
                <w:szCs w:val="24"/>
                <w:color w:val="auto"/>
              </w:rPr>
            </w:pPr>
          </w:p>
        </w:tc>
        <w:tc>
          <w:tcPr>
            <w:tcW w:w="702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Amendment Letter, dated August 21, 2024, by and between Polestar Automotive Holding UK PLC, as borrower, and Snita Holding</w:t>
            </w:r>
          </w:p>
        </w:tc>
      </w:tr>
      <w:tr>
        <w:trPr>
          <w:trHeight w:val="196"/>
        </w:trPr>
        <w:tc>
          <w:tcPr>
            <w:tcW w:w="1460" w:type="dxa"/>
            <w:vAlign w:val="bottom"/>
          </w:tcPr>
          <w:p>
            <w:pPr>
              <w:spacing w:after="0"/>
              <w:rPr>
                <w:sz w:val="17"/>
                <w:szCs w:val="17"/>
                <w:color w:val="auto"/>
              </w:rPr>
            </w:pPr>
          </w:p>
        </w:tc>
        <w:tc>
          <w:tcPr>
            <w:tcW w:w="24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B.V., as original lender and agent.</w:t>
            </w:r>
          </w:p>
        </w:tc>
        <w:tc>
          <w:tcPr>
            <w:tcW w:w="702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920"/>
          </w:cols>
          <w:pgMar w:left="440" w:top="266"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2024</w:t>
            </w: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580" w:type="dxa"/>
            <w:vAlign w:val="bottom"/>
          </w:tcPr>
          <w:p>
            <w:pPr>
              <w:spacing w:after="0"/>
              <w:rPr>
                <w:sz w:val="16"/>
                <w:szCs w:val="16"/>
                <w:color w:val="auto"/>
              </w:rPr>
            </w:pPr>
          </w:p>
        </w:tc>
        <w:tc>
          <w:tcPr>
            <w:tcW w:w="248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80" w:type="dxa"/>
            <w:vAlign w:val="bottom"/>
          </w:tcPr>
          <w:p>
            <w:pPr>
              <w:spacing w:after="0"/>
              <w:rPr>
                <w:sz w:val="20"/>
                <w:szCs w:val="20"/>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Per Ansgar</w:t>
            </w:r>
          </w:p>
        </w:tc>
      </w:tr>
      <w:tr>
        <w:trPr>
          <w:trHeight w:val="191"/>
        </w:trPr>
        <w:tc>
          <w:tcPr>
            <w:tcW w:w="3580" w:type="dxa"/>
            <w:vAlign w:val="bottom"/>
          </w:tcPr>
          <w:p>
            <w:pPr>
              <w:spacing w:after="0"/>
              <w:rPr>
                <w:sz w:val="16"/>
                <w:szCs w:val="16"/>
                <w:color w:val="auto"/>
              </w:rPr>
            </w:pPr>
          </w:p>
        </w:tc>
        <w:tc>
          <w:tcPr>
            <w:tcW w:w="248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580" w:type="dxa"/>
            <w:vAlign w:val="bottom"/>
          </w:tcPr>
          <w:p>
            <w:pPr>
              <w:spacing w:after="0"/>
              <w:rPr>
                <w:sz w:val="20"/>
                <w:szCs w:val="20"/>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LETTER</w:t>
      </w:r>
    </w:p>
    <w:p>
      <w:pPr>
        <w:spacing w:after="0" w:line="252" w:lineRule="exact"/>
        <w:rPr>
          <w:sz w:val="20"/>
          <w:szCs w:val="20"/>
          <w:color w:val="auto"/>
        </w:rPr>
      </w:pPr>
    </w:p>
    <w:p>
      <w:pPr>
        <w:ind w:left="544" w:right="2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SNITA HOLDING B.V.</w:t>
      </w:r>
      <w:r>
        <w:rPr>
          <w:rFonts w:ascii="Times New Roman" w:cs="Times New Roman" w:eastAsia="Times New Roman" w:hAnsi="Times New Roman"/>
          <w:sz w:val="18"/>
          <w:szCs w:val="18"/>
          <w:color w:val="auto"/>
        </w:rPr>
        <w:t>, a private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incorporated under Dutch law and registered with the Trade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Dutch Chamber of Commerce under number 33225475 as facility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w:t>
      </w:r>
    </w:p>
    <w:p>
      <w:pPr>
        <w:spacing w:after="0" w:line="47" w:lineRule="exact"/>
        <w:rPr>
          <w:sz w:val="20"/>
          <w:szCs w:val="20"/>
          <w:color w:val="auto"/>
        </w:rPr>
      </w:pPr>
    </w:p>
    <w:p>
      <w:pPr>
        <w:ind w:left="54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SNITA HOLDING B.V., </w:t>
      </w:r>
      <w:r>
        <w:rPr>
          <w:rFonts w:ascii="Times New Roman" w:cs="Times New Roman" w:eastAsia="Times New Roman" w:hAnsi="Times New Roman"/>
          <w:sz w:val="18"/>
          <w:szCs w:val="18"/>
          <w:color w:val="auto"/>
        </w:rPr>
        <w:t>a private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incorporated under Dutch law and registered with the Trade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Dutch Chamber of Commerce under number 33225475 as lender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544" w:right="2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b w:val="1"/>
          <w:bCs w:val="1"/>
          <w:color w:val="auto"/>
        </w:rPr>
        <w:t>POLESTAR AUTOMOTIVE HOLDING UK PLC</w:t>
      </w:r>
      <w:r>
        <w:rPr>
          <w:rFonts w:ascii="Times New Roman" w:cs="Times New Roman" w:eastAsia="Times New Roman" w:hAnsi="Times New Roman"/>
          <w:sz w:val="18"/>
          <w:szCs w:val="18"/>
          <w:color w:val="auto"/>
        </w:rPr>
        <w:t>, a public limited company registered in England and Wales with number 13624182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21 August 2024</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 Facility Agreement dated 3 November 2022 as amended from time to time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“Original Facility Agreement”)</w:t>
      </w:r>
    </w:p>
    <w:p>
      <w:pPr>
        <w:spacing w:after="0" w:line="230" w:lineRule="exact"/>
        <w:rPr>
          <w:sz w:val="20"/>
          <w:szCs w:val="20"/>
          <w:color w:val="auto"/>
        </w:rPr>
      </w:pPr>
    </w:p>
    <w:p>
      <w:pPr>
        <w:ind w:left="424" w:right="480" w:hanging="424"/>
        <w:spacing w:after="0" w:line="317"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Original Facility Agreement. This is an amendment letter (the “</w:t>
      </w:r>
      <w:r>
        <w:rPr>
          <w:rFonts w:ascii="Times New Roman" w:cs="Times New Roman" w:eastAsia="Times New Roman" w:hAnsi="Times New Roman"/>
          <w:sz w:val="17"/>
          <w:szCs w:val="17"/>
          <w:b w:val="1"/>
          <w:bCs w:val="1"/>
          <w:color w:val="auto"/>
        </w:rPr>
        <w:t>Amendment Letter</w:t>
      </w:r>
      <w:r>
        <w:rPr>
          <w:rFonts w:ascii="Times New Roman" w:cs="Times New Roman" w:eastAsia="Times New Roman" w:hAnsi="Times New Roman"/>
          <w:sz w:val="17"/>
          <w:szCs w:val="17"/>
          <w:color w:val="auto"/>
        </w:rPr>
        <w:t>”). Terms defined in the Original Facility Agreement shall have the same meaning when used in this Amendment Letter unless given a different meaning in this Amendment Letter.</w:t>
      </w:r>
    </w:p>
    <w:p>
      <w:pPr>
        <w:spacing w:after="0" w:line="41" w:lineRule="exact"/>
        <w:rPr>
          <w:rFonts w:ascii="Times New Roman" w:cs="Times New Roman" w:eastAsia="Times New Roman" w:hAnsi="Times New Roman"/>
          <w:sz w:val="17"/>
          <w:szCs w:val="17"/>
          <w:color w:val="auto"/>
        </w:rPr>
      </w:pPr>
    </w:p>
    <w:p>
      <w:pPr>
        <w:ind w:left="424" w:right="8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Original Facility Agreement, each of the Borrower and the Agent designate this Amendment Letter as a Finance Document.</w:t>
      </w:r>
    </w:p>
    <w:p>
      <w:pPr>
        <w:spacing w:after="0" w:line="65" w:lineRule="exact"/>
        <w:rPr>
          <w:rFonts w:ascii="Times New Roman" w:cs="Times New Roman" w:eastAsia="Times New Roman" w:hAnsi="Times New Roman"/>
          <w:sz w:val="18"/>
          <w:szCs w:val="18"/>
          <w:color w:val="auto"/>
        </w:rPr>
      </w:pPr>
    </w:p>
    <w:p>
      <w:pPr>
        <w:ind w:left="424" w:right="220" w:hanging="424"/>
        <w:spacing w:after="0" w:line="267"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30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of the Original Facility Agreement, the Agent, the Lender and the Borrower consent to amending the Original Facility Agreement so as to, among other things, extend the Termination Date as specified in paragraph 5 of this Amendment Letter.</w:t>
      </w:r>
    </w:p>
    <w:p>
      <w:pPr>
        <w:spacing w:after="0" w:line="8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Facility Agreement shall (unless otherwise agreed between the Parties) be amended in accordance with paragraph 5 from:</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Amendment Letter; or</w:t>
      </w:r>
    </w:p>
    <w:p>
      <w:pPr>
        <w:spacing w:after="0" w:line="128"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later, the date upon which the Agent has received all of the documents and other evidence listed in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of this Amendment Letter in form and substance satisfactory to the Agent (or if such document or other evidence is not in form and substance satisfactory to the Agent, the Agent has otherwise waived, on the instructions of the Lender(s), such requirement). The Agent shall notify the Borrower promptly upon being so satisfied. Such notification shall include a confirmation that the Effective Date (as defined below) has occurred,</w:t>
      </w:r>
    </w:p>
    <w:p>
      <w:pPr>
        <w:spacing w:after="0" w:line="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such date being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5" w:name="page6"/>
    <w:bookmarkEnd w:id="5"/>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tab/>
        <w:t>In this Amendment Letter:</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Facility Agreement</w:t>
      </w:r>
      <w:r>
        <w:rPr>
          <w:rFonts w:ascii="Times New Roman" w:cs="Times New Roman" w:eastAsia="Times New Roman" w:hAnsi="Times New Roman"/>
          <w:sz w:val="18"/>
          <w:szCs w:val="18"/>
          <w:color w:val="auto"/>
        </w:rPr>
        <w:t>” means the Original Facility Agreement, as amended by this Amendment Letter.</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With effect on and from the Effective Date, the Original Facility Agreement will be amended as follows:</w:t>
      </w:r>
    </w:p>
    <w:p>
      <w:pPr>
        <w:spacing w:after="0" w:line="129" w:lineRule="exact"/>
        <w:rPr>
          <w:sz w:val="20"/>
          <w:szCs w:val="20"/>
          <w:color w:val="auto"/>
        </w:rPr>
      </w:pPr>
    </w:p>
    <w:p>
      <w:pPr>
        <w:ind w:left="1424" w:hanging="439"/>
        <w:spacing w:after="0" w:line="284"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“Termination Date”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the Original Facility Agreement shall be deleted in its entirety and replaced with the following:</w:t>
      </w:r>
    </w:p>
    <w:p>
      <w:pPr>
        <w:spacing w:after="0" w:line="48"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29 December 2028.”;</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“Designated Recipients” shall be amended to add the following recipient: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Joakim Alpsten (Joakim.alpsten@volvocars.com)</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17.2 shall be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14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December 2028, in substantially the same format as that of the Original Cashflow Forecast.”</w:t>
      </w:r>
    </w:p>
    <w:p>
      <w:pPr>
        <w:spacing w:after="0" w:line="88"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deemed to be made by the Borrower (by reference to the facts and circumstances then existing) on the date of this Amendment Letter, on the Effective Date and for the avoidance of doubt, on the date of a Utilisation Request and on the proposed Utilisation Date, but references to “this Agreement” or to “Finance Documents” in the Repeating Representations should be construed as references to this Amendment Letter and to the Amended Facility Agreement.</w:t>
      </w:r>
    </w:p>
    <w:p>
      <w:pPr>
        <w:spacing w:after="0" w:line="85" w:lineRule="exact"/>
        <w:rPr>
          <w:rFonts w:ascii="Times New Roman" w:cs="Times New Roman" w:eastAsia="Times New Roman" w:hAnsi="Times New Roman"/>
          <w:sz w:val="18"/>
          <w:szCs w:val="18"/>
          <w:color w:val="auto"/>
        </w:rPr>
      </w:pPr>
    </w:p>
    <w:p>
      <w:pPr>
        <w:jc w:val="both"/>
        <w:ind w:left="424" w:right="16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Original Facility Agreement and the other Finance Documents shall, save as amended by this Amendment Letter, continue in full force and effect. From the Effective Date, the Original Facility Agreement and this Amendment Letter shall be read and construed as one document.</w:t>
      </w:r>
    </w:p>
    <w:p>
      <w:pPr>
        <w:spacing w:after="0" w:line="81"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the request of the Agent and at Borrower’s own expense, do all such acts and things necessary to give effect to the amendments effected or to be effected pursuant to this Amendment Letter.</w:t>
      </w:r>
    </w:p>
    <w:p>
      <w:pPr>
        <w:spacing w:after="0" w:line="65" w:lineRule="exact"/>
        <w:rPr>
          <w:rFonts w:ascii="Times New Roman" w:cs="Times New Roman" w:eastAsia="Times New Roman" w:hAnsi="Times New Roman"/>
          <w:sz w:val="18"/>
          <w:szCs w:val="18"/>
          <w:color w:val="auto"/>
        </w:rPr>
      </w:pPr>
    </w:p>
    <w:p>
      <w:pPr>
        <w:jc w:val="both"/>
        <w:ind w:left="424" w:right="20" w:hanging="424"/>
        <w:spacing w:after="0" w:line="267"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clause 35 (</w:t>
      </w: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of the Original Facility Agreement shall be incorporated into this Amendment Letter as if set out in full in this Amendment Letter and as if references in those clauses to “this Agreement” or “the Finance Documents” are references to this Amendment Letter.</w:t>
      </w:r>
    </w:p>
    <w:p>
      <w:pPr>
        <w:spacing w:after="0" w:line="8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Letter and any non-contractual obligations arising out of or in with it are governed by English law.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agree to the terms of this Amendment Letter, please sign where indicated below.</w:t>
      </w:r>
    </w:p>
    <w:p>
      <w:pPr>
        <w:sectPr>
          <w:pgSz w:w="11900" w:h="16838" w:orient="portrait"/>
          <w:cols w:equalWidth="0" w:num="1">
            <w:col w:w="11004"/>
          </w:cols>
          <w:pgMar w:left="436" w:top="266"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Borrower</w:t>
            </w:r>
          </w:p>
        </w:tc>
        <w:tc>
          <w:tcPr>
            <w:tcW w:w="54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32"/>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POLESTAR AUTOMOTIVE HOLDING UK PLC</w:t>
            </w:r>
          </w:p>
        </w:tc>
        <w:tc>
          <w:tcPr>
            <w:tcW w:w="5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Per Ansgar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Ingenlath</w:t>
            </w:r>
          </w:p>
        </w:tc>
        <w:tc>
          <w:tcPr>
            <w:tcW w:w="640" w:type="dxa"/>
            <w:vAlign w:val="bottom"/>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41"/>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Address:</w:t>
            </w: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The Pavilions, Bridgwater Road, Bristol BS13 8AE, United Kingdom</w:t>
            </w:r>
          </w:p>
        </w:tc>
        <w:tc>
          <w:tcPr>
            <w:tcW w:w="5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Attention: Chief Financial Officer</w:t>
            </w:r>
          </w:p>
        </w:tc>
        <w:tc>
          <w:tcPr>
            <w:tcW w:w="54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agree to the terms of this Amendment Letter.</w:t>
            </w:r>
          </w:p>
        </w:tc>
        <w:tc>
          <w:tcPr>
            <w:tcW w:w="118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32"/>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Agent</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32"/>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SNITA HOLDING B.V.</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 Johan Ekdahl</w:t>
            </w: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Maria Hemberg</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Johan Ekdahl</w:t>
            </w:r>
          </w:p>
        </w:tc>
        <w:tc>
          <w:tcPr>
            <w:tcW w:w="118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Maria Hemberg</w:t>
            </w:r>
          </w:p>
        </w:tc>
      </w:t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441"/>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Address:</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Stationsweg 2, 4153 RD Beesd, The Netherlands</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 Jaap Verkerk</w:t>
            </w:r>
          </w:p>
        </w:tc>
        <w:tc>
          <w:tcPr>
            <w:tcW w:w="118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1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Volvo Car Corporation</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 Rosmarie Söderbom</w:t>
            </w:r>
          </w:p>
        </w:tc>
        <w:tc>
          <w:tcPr>
            <w:tcW w:w="11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 50091, HB3S</w:t>
            </w:r>
          </w:p>
        </w:tc>
        <w:tc>
          <w:tcPr>
            <w:tcW w:w="11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405 31, Göteborg, Sweden</w:t>
            </w:r>
          </w:p>
        </w:tc>
        <w:tc>
          <w:tcPr>
            <w:tcW w:w="118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8"/>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Lender</w:t>
            </w:r>
          </w:p>
        </w:tc>
        <w:tc>
          <w:tcPr>
            <w:tcW w:w="118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32"/>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SNITA HOLDING B.V.</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 Johan Ekdahl</w:t>
            </w: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Maria Hemberg</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Johan Ekdahl</w:t>
            </w:r>
          </w:p>
        </w:tc>
        <w:tc>
          <w:tcPr>
            <w:tcW w:w="118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Maria Hemberg</w:t>
            </w:r>
          </w:p>
        </w:tc>
      </w:t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441"/>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Address:</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Stationsweg 2, 4153 RD Beesd, The Netherlands</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 Jaap Verkerk</w:t>
            </w:r>
          </w:p>
        </w:tc>
        <w:tc>
          <w:tcPr>
            <w:tcW w:w="118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1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Volvo Car Corporation</w:t>
            </w:r>
          </w:p>
        </w:tc>
        <w:tc>
          <w:tcPr>
            <w:tcW w:w="1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 Rosmarie Söderbom</w:t>
            </w:r>
          </w:p>
        </w:tc>
        <w:tc>
          <w:tcPr>
            <w:tcW w:w="11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 50091, HB3S</w:t>
            </w:r>
          </w:p>
        </w:tc>
        <w:tc>
          <w:tcPr>
            <w:tcW w:w="11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405 31, Göteborg, Sweden</w:t>
            </w:r>
          </w:p>
        </w:tc>
        <w:tc>
          <w:tcPr>
            <w:tcW w:w="118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30"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Borrower</w:t>
      </w:r>
    </w:p>
    <w:p>
      <w:pPr>
        <w:spacing w:after="0" w:line="134" w:lineRule="exact"/>
        <w:rPr>
          <w:rFonts w:ascii="Times New Roman" w:cs="Times New Roman" w:eastAsia="Times New Roman" w:hAnsi="Times New Roman"/>
          <w:sz w:val="18"/>
          <w:szCs w:val="18"/>
          <w:color w:val="auto"/>
        </w:rPr>
      </w:pPr>
    </w:p>
    <w:p>
      <w:pPr>
        <w:ind w:left="964" w:right="28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Borrower or a certificate of an authorised signatory of the Borrower certifying that the constitutional documents previously delivered to the Agent for the purposes of the Original Facility Agreement have not been amended and remain in full force and effect.</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the Borrower:</w:t>
      </w:r>
    </w:p>
    <w:p>
      <w:pPr>
        <w:spacing w:after="0" w:line="130" w:lineRule="exact"/>
        <w:rPr>
          <w:rFonts w:ascii="Times New Roman" w:cs="Times New Roman" w:eastAsia="Times New Roman" w:hAnsi="Times New Roman"/>
          <w:sz w:val="18"/>
          <w:szCs w:val="18"/>
          <w:color w:val="auto"/>
        </w:rPr>
      </w:pPr>
    </w:p>
    <w:p>
      <w:pPr>
        <w:ind w:left="1424" w:right="440" w:hanging="439"/>
        <w:spacing w:after="0" w:line="282"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this Amendment Letter to which it is a party and resolving that it execute this Amendment Letter and other Finance Documents to which it is a party;</w:t>
      </w:r>
    </w:p>
    <w:p>
      <w:pPr>
        <w:spacing w:after="0" w:line="67" w:lineRule="exact"/>
        <w:rPr>
          <w:rFonts w:ascii="Times New Roman" w:cs="Times New Roman" w:eastAsia="Times New Roman" w:hAnsi="Times New Roman"/>
          <w:sz w:val="18"/>
          <w:szCs w:val="18"/>
          <w:color w:val="auto"/>
        </w:rPr>
      </w:pPr>
    </w:p>
    <w:p>
      <w:pPr>
        <w:ind w:left="1424" w:hanging="439"/>
        <w:spacing w:after="0" w:line="282"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this Amendment Letter and other Finance Documents to which it is a party on its behalf; and</w:t>
      </w:r>
    </w:p>
    <w:p>
      <w:pPr>
        <w:spacing w:after="0" w:line="67" w:lineRule="exact"/>
        <w:rPr>
          <w:rFonts w:ascii="Times New Roman" w:cs="Times New Roman" w:eastAsia="Times New Roman" w:hAnsi="Times New Roman"/>
          <w:sz w:val="18"/>
          <w:szCs w:val="18"/>
          <w:color w:val="auto"/>
        </w:rPr>
      </w:pPr>
    </w:p>
    <w:p>
      <w:pPr>
        <w:ind w:left="1424" w:right="580" w:hanging="439"/>
        <w:spacing w:after="0" w:line="282"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to be signed and/or despatched by it under or in connection with the Finance Documents to which it is a party.</w:t>
      </w:r>
    </w:p>
    <w:p>
      <w:pPr>
        <w:spacing w:after="0" w:line="67" w:lineRule="exact"/>
        <w:rPr>
          <w:rFonts w:ascii="Times New Roman" w:cs="Times New Roman" w:eastAsia="Times New Roman" w:hAnsi="Times New Roman"/>
          <w:sz w:val="18"/>
          <w:szCs w:val="18"/>
          <w:color w:val="auto"/>
        </w:rPr>
      </w:pPr>
    </w:p>
    <w:p>
      <w:pPr>
        <w:ind w:left="964" w:right="74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67"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executive officer or the chief financial officer of the Borrower certifying that each copy document relating to it specified in this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is correct, complete and in full force and effect as at a date no earlier than the Effective Date.</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132" w:lineRule="exact"/>
        <w:rPr>
          <w:rFonts w:ascii="Times New Roman" w:cs="Times New Roman" w:eastAsia="Times New Roman" w:hAnsi="Times New Roman"/>
          <w:sz w:val="18"/>
          <w:szCs w:val="18"/>
          <w:color w:val="auto"/>
        </w:rPr>
      </w:pPr>
    </w:p>
    <w:p>
      <w:pPr>
        <w:ind w:left="964" w:right="160" w:hanging="532"/>
        <w:spacing w:after="0" w:line="284"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costs and expenses then due from the Borrower pursuant to clause 15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have been paid or will be paid.</w:t>
      </w:r>
    </w:p>
    <w:p>
      <w:pPr>
        <w:spacing w:after="0" w:line="65"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3">
    <w:nsid w:val="238E1F2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2024-08-21T15:24:46Z</dcterms:created>
  <dcterms:modified xsi:type="dcterms:W3CDTF">2024-08-21T15:24:46Z</dcterms:modified>
</cp:coreProperties>
</file>