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 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of the Business Combination and Nasdaq Listing</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June 23, 2022, Polestar Automotive Holding UK PLC (the “Company”) and Gores Guggenheim, Inc. (“GGI”) issued a joint press release announcing the closing of the business combination contemplated by the Business Combination Agreement, dated as of September 27, 2021, as amended, by and among the Company, GGI, Polestar Automotive Holding Limited, Polestar Automotive (Singapore) Pte. Ltd., Polestar Holding AB and PAH UK Merger Sub Inc., and the listing of the Company’s Class A American Depositary Shares and Class C-1 American Depositary Shares on The Nasdaq Stock Market LLC on June 24, 2022.</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press release is furnished as Exhibit 99.1 to this Report on Form 6-K.</w:t>
      </w:r>
    </w:p>
    <w:p>
      <w:pPr>
        <w:sectPr>
          <w:pgSz w:w="11900" w:h="16838" w:orient="portrait"/>
          <w:cols w:equalWidth="0" w:num="1">
            <w:col w:w="11000"/>
          </w:cols>
          <w:pgMar w:left="440" w:top="266" w:right="4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u w:val="single" w:color="auto"/>
          <w:color w:val="auto"/>
        </w:rPr>
        <w:t>Description of Exhibit</w:t>
      </w:r>
    </w:p>
    <w:p>
      <w:pPr>
        <w:spacing w:after="0" w:line="1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Joint Press Release of the Company and GGI, dated June 23, 2022.</w:t>
      </w:r>
    </w:p>
    <w:p>
      <w:pPr>
        <w:sectPr>
          <w:pgSz w:w="11900" w:h="16838" w:orient="portrait"/>
          <w:cols w:equalWidth="0" w:num="1">
            <w:col w:w="10019"/>
          </w:cols>
          <w:pgMar w:left="440" w:top="26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POLESTAR AUTOMOTIVE HOLDING UK PLC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2022</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and Gores Guggenheim, Inc. Announce Closing of Business Combination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Polestar raises approximately $890 million gross proceeds; begins trading June 24 on Nasdaq under ticker “PSNY”</w:t>
      </w:r>
    </w:p>
    <w:p>
      <w:pPr>
        <w:spacing w:after="0" w:line="22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GOTHENBURG AND LOS ANGELES – 23 June 2022. </w:t>
      </w:r>
      <w:r>
        <w:rPr>
          <w:rFonts w:ascii="Times New Roman" w:cs="Times New Roman" w:eastAsia="Times New Roman" w:hAnsi="Times New Roman"/>
          <w:sz w:val="18"/>
          <w:szCs w:val="18"/>
          <w:color w:val="auto"/>
        </w:rPr>
        <w:t>Polestar Performance AB and its affiliates (“Polestar” or the “Company”), the global pure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play, premium electric performance car company, and Gores Guggenheim, Inc. (“Gores Guggenheim”) (Nasdaq: GGPI, GGPIW and GGPIU), a special purpose acquisition company (“SPAC”) formed by affiliates of The Gores Group and Guggenheim Capital, LLC, announced today the completion of their previously announced business combination (the “Business Combination”). The combined company will retain the Polestar name and will commence trading on the Nasdaq under the new ticker symbol “PSNY” on June 24, 2022. The Business Combination was approved at a special meeting of Gores Guggenheim, Inc. stockholders on June 22, 2022.</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Polestar represents a unique combination of start-up agility, backed by nearly 100 years of manufacturing experience and industrial infrastructure. The listing on the Nasdaq will help Polestar achieve its plans for rapid growth, anchored by its key values of design, innovation and sustainability. With two award-winning cars on the road in 25 markets, Polestar plans to increase sales volumes tenfold from approximately 29,000 cars in 2021 to 290,000 in 2025.</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Thomas Ingenlath, Chief Executive Officer of Polestar, says: “Listing on the Nasdaq is an incredibly proud moment for Polestar. We set out to create an outstanding new EV brand with the mission to accelerate the shift towards sustainable mobility. With 55,000 cars on the road today and global recognition as made evident by over 100 awards, we have built a strong foundation for future growth. We are now expanding our product range with three new premium electric models, including two SUVs, by 2024. The first, Polestar 3, a full-size electric SUV, will launch in October 2022 and sets a new standard in this high margin, premium segment.</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“Gores Guggenheim has been an excellent partner during this process and I send a big thank you to Alec Gores and his great team. This milestone will help accelerate Polestar’s growth plans and help us drive our industry-leading sustainability goals forward.”</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Alec Gores, Chairman and Chief Executive Officer of The Gores Group, states: “It’s been a pleasure partnering with Thomas and the Polestar team – alongside Volvo Cars and Geely Holding – as they continue to disrupt the EV space and reach their sustainability goals and we look forward to what’s ahead. Polestar has proven itself to be a true leader and innovator with premier vehicles, industry-leading sustainability solutions, impressive sales and orders, and stunning designs for future models. This is a tremendous moment – especially in this market – and we are excited to continue to support Polestar through this next phase of growth.”</w:t>
      </w:r>
    </w:p>
    <w:p>
      <w:pPr>
        <w:sectPr>
          <w:pgSz w:w="11900" w:h="16838" w:orient="portrait"/>
          <w:cols w:equalWidth="0" w:num="1">
            <w:col w:w="11020"/>
          </w:cols>
          <w:pgMar w:left="440" w:top="117" w:right="439" w:bottom="1440" w:gutter="0" w:footer="0" w:header="0"/>
        </w:sectPr>
      </w:pPr>
    </w:p>
    <w:bookmarkStart w:id="5" w:name="page6"/>
    <w:bookmarkEnd w:id="5"/>
    <w:p>
      <w:pPr>
        <w:ind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Polestar will be ringing the opening bell at Nasdaq in New York City on June 28, 2022 to celebrate the company’s public listing. A live stream of the event can be viewed by visiting </w:t>
      </w:r>
      <w:r>
        <w:rPr>
          <w:rFonts w:ascii="Times New Roman" w:cs="Times New Roman" w:eastAsia="Times New Roman" w:hAnsi="Times New Roman"/>
          <w:sz w:val="18"/>
          <w:szCs w:val="18"/>
          <w:u w:val="single" w:color="auto"/>
          <w:color w:val="auto"/>
        </w:rPr>
        <w:t>https://livestream.com/accounts/27896496/events/10423292</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121"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As a result of the Business Combination, Polestar has raised approximately $890 million gross proceeds through a combination of a fully committed PIPE, anchored by top-tier institutions, and cash held in trust. The cash held in trust accounts for approximately 20% in redemption elections.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Citi acted as exclusive financial advisor to Polestar and acted as joint placement agent on the PIPE. Kirkland &amp; Ellis LLP and Delphi served as legal advisors to Polestar.</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Deutsche Bank Securities Inc. acted as financial advisor and lead capital markets advisor to Gores Guggenheim, Inc., and joint placement agent on the PIPE. Morgan Stanley and Guggenheim Securities, LLC acted as financial advisor to Gores Guggenheim, Inc. and joint placement agents on the PIPE. Barclays also acted as financial advisor to Gores Guggenheim. Weil, Gotshal &amp; Manges LLP and Hannes Snellman served as legal advisor to Gores Guggenheim and Latham &amp; Watkins LLP served as legal advisor to the placement agents.</w:t>
      </w:r>
    </w:p>
    <w:p>
      <w:pPr>
        <w:spacing w:after="0" w:line="180"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Additional information about the proposed business combination, including a copy of the Business Combination Agreement and investor presentation, will be provided in a Current Report on Form 8-K to be filed by Gores Guggenheim with the SEC, and will be available at www.sec.gov.</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Polestar Automotive Holding UK PLC (Nasdaq: PSNY) (“Polestar”) is a Swedish premium electric vehicle manufacturer. Founded by Volvo Car AB (publ.) (together with its subsidiaries, “Volvo Cars”) and Zhejiang Geely Holding Group Co., Ltd (“Geely”), in 2017, Polestar enjoys specific technological and engineering synergies with Volvo Cars and benefits from significant economies of scale as a result.</w:t>
      </w:r>
    </w:p>
    <w:p>
      <w:pPr>
        <w:spacing w:after="0" w:line="281"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28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 at the time.</w:t>
      </w:r>
    </w:p>
    <w:p>
      <w:pPr>
        <w:spacing w:after="0" w:line="26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ectPr>
          <w:pgSz w:w="11900" w:h="16838" w:orient="portrait"/>
          <w:cols w:equalWidth="0" w:num="1">
            <w:col w:w="11000"/>
          </w:cols>
          <w:pgMar w:left="440" w:top="270" w:right="459" w:bottom="1440" w:gutter="0" w:footer="0" w:header="0"/>
        </w:sectPr>
      </w:pPr>
    </w:p>
    <w:bookmarkStart w:id="6" w:name="page7"/>
    <w:bookmarkEnd w:id="6"/>
    <w:p>
      <w:pPr>
        <w:ind w:left="4" w:right="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2022, Polestar plans to launch one new electric vehicle per year, starting with Polestar 3 – the company’s first electric performance SUV which is expected to debut in October 2022. Polestar 4 is expected to follow in 2023, a smaller electric performance SUV coupe.</w:t>
      </w:r>
    </w:p>
    <w:p>
      <w:pPr>
        <w:spacing w:after="0" w:line="158" w:lineRule="exact"/>
        <w:rPr>
          <w:sz w:val="20"/>
          <w:szCs w:val="20"/>
          <w:color w:val="auto"/>
        </w:rPr>
      </w:pPr>
    </w:p>
    <w:p>
      <w:pPr>
        <w:ind w:left="4" w:right="1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Polestar Precept – the manifesto concept car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left="4" w:right="220"/>
        <w:spacing w:after="0" w:line="261" w:lineRule="auto"/>
        <w:rPr>
          <w:sz w:val="20"/>
          <w:szCs w:val="20"/>
          <w:color w:val="auto"/>
        </w:rPr>
      </w:pPr>
      <w:r>
        <w:rPr>
          <w:rFonts w:ascii="Times New Roman" w:cs="Times New Roman" w:eastAsia="Times New Roman" w:hAnsi="Times New Roman"/>
          <w:sz w:val="18"/>
          <w:szCs w:val="18"/>
          <w:i w:val="1"/>
          <w:iCs w:val="1"/>
          <w:color w:val="auto"/>
        </w:rPr>
        <w:t>In early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About Gores Guggenheim, Inc.</w:t>
      </w:r>
    </w:p>
    <w:p>
      <w:pPr>
        <w:spacing w:after="0" w:line="119"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3"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strategic partners for servicing its vehicles and their integrated software;</w:t>
      </w:r>
    </w:p>
    <w:p>
      <w:pPr>
        <w:spacing w:after="0" w:line="2" w:lineRule="exact"/>
        <w:rPr>
          <w:sz w:val="20"/>
          <w:szCs w:val="20"/>
          <w:color w:val="auto"/>
        </w:rPr>
      </w:pPr>
    </w:p>
    <w:p>
      <w:pPr>
        <w:ind w:left="4" w:right="200" w:hanging="4"/>
        <w:spacing w:after="0" w:line="260" w:lineRule="auto"/>
        <w:tabs>
          <w:tab w:leader="none" w:pos="259"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reliance on its partners to manufacture vehicles at a high volume, some of which have limited experience in producing electric vehicles, and on the allocation of sufficient production</w:t>
      </w:r>
    </w:p>
    <w:p>
      <w:pPr>
        <w:sectPr>
          <w:pgSz w:w="11900" w:h="16838" w:orient="portrait"/>
          <w:cols w:equalWidth="0" w:num="1">
            <w:col w:w="11004"/>
          </w:cols>
          <w:pgMar w:left="436" w:top="268" w:right="459" w:bottom="1440" w:gutter="0" w:footer="0" w:header="0"/>
        </w:sectPr>
      </w:pPr>
    </w:p>
    <w:bookmarkStart w:id="7" w:name="page8"/>
    <w:bookmarkEnd w:id="7"/>
    <w:p>
      <w:pPr>
        <w:ind w:left="4" w:right="120"/>
        <w:spacing w:after="0" w:line="26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w:t>
      </w:r>
    </w:p>
    <w:p>
      <w:pPr>
        <w:ind w:left="4" w:hanging="4"/>
        <w:spacing w:after="0" w:line="250" w:lineRule="auto"/>
        <w:tabs>
          <w:tab w:leader="none" w:pos="259"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w:t>
      </w:r>
    </w:p>
    <w:p>
      <w:pPr>
        <w:spacing w:after="0" w:line="4" w:lineRule="exact"/>
        <w:rPr>
          <w:rFonts w:ascii="Times New Roman" w:cs="Times New Roman" w:eastAsia="Times New Roman" w:hAnsi="Times New Roman"/>
          <w:sz w:val="18"/>
          <w:szCs w:val="18"/>
          <w:i w:val="1"/>
          <w:iCs w:val="1"/>
          <w:color w:val="auto"/>
        </w:rPr>
      </w:pPr>
    </w:p>
    <w:p>
      <w:pPr>
        <w:ind w:left="4" w:right="40" w:hanging="4"/>
        <w:spacing w:after="0" w:line="253" w:lineRule="auto"/>
        <w:tabs>
          <w:tab w:leader="none" w:pos="349"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set forth in the section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inquiries regarding Polestar: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Polestar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Jonathan Goodman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Andrew Lytheer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andrew.lytheer@polestar.com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John Paolo Canton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jp.canton@polestar.com</w:t>
      </w:r>
    </w:p>
    <w:p>
      <w:pPr>
        <w:sectPr>
          <w:pgSz w:w="11900" w:h="16838" w:orient="portrait"/>
          <w:cols w:equalWidth="0" w:num="1">
            <w:col w:w="11004"/>
          </w:cols>
          <w:pgMar w:left="436" w:top="268"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inquiries regarding The Gores Group and affiliates: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Gores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jchou@gores.com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Christiansen/Cassandra Bujarski/Danya Al-Qattan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FGS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GoresGroup-SVC@sardverb.com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1)"/>
      <w:numFmt w:val="decimal"/>
      <w:start w:val="2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2022-06-23T16:32:09Z</dcterms:created>
  <dcterms:modified xsi:type="dcterms:W3CDTF">2022-06-23T16:32:09Z</dcterms:modified>
</cp:coreProperties>
</file>