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4051d1_sc13da.htm"/>
      <w:bookmarkStart w:id="1" w:name="kstm2414051d1_sc13d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Polestar Automotive Holding UK PLC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Class A American Depositary Shares</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Class A Ordinary Shares, par value $0.01 each</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731105201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Geely Holding Group Company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1760 Jiangling Road, Binjiang District, Hangzhou, Zhejiang,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(571) 2809 8282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Rosmarie Söderbom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Avd 50090, HB3S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(0)766 210020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w:t>
        <w:br/>
        <w:t>Authorized to Receive Notices and Communications)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8, 2024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Rule 13d-1(e), Rule 13d-1(f) or Rule 13d-1(g),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22" w:type="dxa"/>
        <w:jc w:val="left"/>
        <w:tblInd w:w="0" w:type="dxa"/>
        <w:tblLayout w:type="fixed"/>
        <w:tblCellMar>
          <w:top w:w="28" w:type="dxa"/>
          <w:left w:w="0" w:type="dxa"/>
          <w:bottom w:w="0" w:type="dxa"/>
          <w:right w:w="0" w:type="dxa"/>
        </w:tblCellMar>
      </w:tblPr>
      <w:tblGrid>
        <w:gridCol w:w="825"/>
        <w:gridCol w:w="917"/>
        <w:gridCol w:w="3536"/>
        <w:gridCol w:w="917"/>
        <w:gridCol w:w="1427"/>
      </w:tblGrid>
      <w:tr>
        <w:trPr/>
        <w:tc>
          <w:tcPr>
            <w:tcW w:w="825"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7"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w:t>
            </w:r>
          </w:p>
        </w:tc>
      </w:tr>
      <w:tr>
        <w:trPr/>
        <w:tc>
          <w:tcPr>
            <w:tcW w:w="825"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370"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427"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825"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7"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r>
      <w:tr>
        <w:trPr/>
        <w:tc>
          <w:tcPr>
            <w:tcW w:w="1742"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53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44"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1742"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53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344"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42"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53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344"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1742"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53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344"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w:t>
            </w:r>
          </w:p>
        </w:tc>
      </w:tr>
      <w:tr>
        <w:trPr/>
        <w:tc>
          <w:tcPr>
            <w:tcW w:w="825"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7"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825" w:type="dxa"/>
            <w:tcBorders/>
            <w:tcMar>
              <w:top w:w="0" w:type="dxa"/>
            </w:tcMar>
            <w:vAlign w:val="center"/>
          </w:tcPr>
          <w:p>
            <w:pPr>
              <w:pStyle w:val="TableContents"/>
              <w:bidi w:val="0"/>
              <w:spacing w:before="0" w:after="283"/>
              <w:jc w:val="left"/>
              <w:rPr/>
            </w:pPr>
            <w:r>
              <w:rPr/>
              <w:t> </w:t>
            </w:r>
          </w:p>
        </w:tc>
        <w:tc>
          <w:tcPr>
            <w:tcW w:w="917" w:type="dxa"/>
            <w:tcBorders/>
            <w:tcMar>
              <w:top w:w="0" w:type="dxa"/>
            </w:tcMar>
            <w:vAlign w:val="center"/>
          </w:tcPr>
          <w:p>
            <w:pPr>
              <w:pStyle w:val="TableContents"/>
              <w:bidi w:val="0"/>
              <w:spacing w:before="0" w:after="283"/>
              <w:jc w:val="left"/>
              <w:rPr/>
            </w:pPr>
            <w:r>
              <w:rPr/>
              <w:t> </w:t>
            </w:r>
          </w:p>
        </w:tc>
        <w:tc>
          <w:tcPr>
            <w:tcW w:w="3536" w:type="dxa"/>
            <w:tcBorders/>
            <w:tcMar>
              <w:top w:w="0" w:type="dxa"/>
            </w:tcMar>
            <w:vAlign w:val="center"/>
          </w:tcPr>
          <w:p>
            <w:pPr>
              <w:pStyle w:val="TableContents"/>
              <w:bidi w:val="0"/>
              <w:spacing w:before="0" w:after="283"/>
              <w:jc w:val="left"/>
              <w:rPr/>
            </w:pPr>
            <w:r>
              <w:rPr/>
              <w:t> </w:t>
            </w:r>
          </w:p>
        </w:tc>
        <w:tc>
          <w:tcPr>
            <w:tcW w:w="917" w:type="dxa"/>
            <w:tcBorders/>
            <w:tcMar>
              <w:top w:w="0" w:type="dxa"/>
            </w:tcMar>
            <w:vAlign w:val="center"/>
          </w:tcPr>
          <w:p>
            <w:pPr>
              <w:pStyle w:val="TableContents"/>
              <w:bidi w:val="0"/>
              <w:spacing w:before="0" w:after="283"/>
              <w:jc w:val="left"/>
              <w:rPr/>
            </w:pPr>
            <w:r>
              <w:rPr/>
              <w:t> </w:t>
            </w:r>
          </w:p>
        </w:tc>
        <w:tc>
          <w:tcPr>
            <w:tcW w:w="1427"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32" w:type="dxa"/>
        <w:jc w:val="left"/>
        <w:tblInd w:w="0" w:type="dxa"/>
        <w:tblLayout w:type="fixed"/>
        <w:tblCellMar>
          <w:top w:w="28" w:type="dxa"/>
          <w:left w:w="0" w:type="dxa"/>
          <w:bottom w:w="0" w:type="dxa"/>
          <w:right w:w="0" w:type="dxa"/>
        </w:tblCellMar>
      </w:tblPr>
      <w:tblGrid>
        <w:gridCol w:w="834"/>
        <w:gridCol w:w="911"/>
        <w:gridCol w:w="3521"/>
        <w:gridCol w:w="911"/>
        <w:gridCol w:w="1455"/>
      </w:tblGrid>
      <w:tr>
        <w:trPr/>
        <w:tc>
          <w:tcPr>
            <w:tcW w:w="834"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8"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Investment Limited</w:t>
            </w:r>
          </w:p>
        </w:tc>
      </w:tr>
      <w:tr>
        <w:trPr/>
        <w:tc>
          <w:tcPr>
            <w:tcW w:w="834"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343"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455" w:type="dxa"/>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834"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8"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r>
      <w:tr>
        <w:trPr/>
        <w:tc>
          <w:tcPr>
            <w:tcW w:w="1745"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521"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6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1,277,046,912</w:t>
            </w:r>
          </w:p>
        </w:tc>
      </w:tr>
      <w:tr>
        <w:trPr/>
        <w:tc>
          <w:tcPr>
            <w:tcW w:w="1745"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521"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36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45"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521"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36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1745"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521"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36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r>
      <w:tr>
        <w:trPr/>
        <w:tc>
          <w:tcPr>
            <w:tcW w:w="8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834" w:type="dxa"/>
            <w:tcBorders/>
            <w:tcMar>
              <w:top w:w="0" w:type="dxa"/>
            </w:tcMar>
            <w:vAlign w:val="center"/>
          </w:tcPr>
          <w:p>
            <w:pPr>
              <w:pStyle w:val="TableContents"/>
              <w:bidi w:val="0"/>
              <w:spacing w:before="0" w:after="283"/>
              <w:jc w:val="left"/>
              <w:rPr/>
            </w:pPr>
            <w:r>
              <w:rPr/>
              <w:t> </w:t>
            </w:r>
          </w:p>
        </w:tc>
        <w:tc>
          <w:tcPr>
            <w:tcW w:w="911" w:type="dxa"/>
            <w:tcBorders/>
            <w:tcMar>
              <w:top w:w="0" w:type="dxa"/>
            </w:tcMar>
            <w:vAlign w:val="center"/>
          </w:tcPr>
          <w:p>
            <w:pPr>
              <w:pStyle w:val="TableContents"/>
              <w:bidi w:val="0"/>
              <w:spacing w:before="0" w:after="283"/>
              <w:jc w:val="left"/>
              <w:rPr/>
            </w:pPr>
            <w:r>
              <w:rPr/>
              <w:t> </w:t>
            </w:r>
          </w:p>
        </w:tc>
        <w:tc>
          <w:tcPr>
            <w:tcW w:w="3521" w:type="dxa"/>
            <w:tcBorders/>
            <w:tcMar>
              <w:top w:w="0" w:type="dxa"/>
            </w:tcMar>
            <w:vAlign w:val="center"/>
          </w:tcPr>
          <w:p>
            <w:pPr>
              <w:pStyle w:val="TableContents"/>
              <w:bidi w:val="0"/>
              <w:spacing w:before="0" w:after="283"/>
              <w:jc w:val="left"/>
              <w:rPr/>
            </w:pPr>
            <w:r>
              <w:rPr/>
              <w:t> </w:t>
            </w:r>
          </w:p>
        </w:tc>
        <w:tc>
          <w:tcPr>
            <w:tcW w:w="911" w:type="dxa"/>
            <w:tcBorders/>
            <w:tcMar>
              <w:top w:w="0" w:type="dxa"/>
            </w:tcMar>
            <w:vAlign w:val="center"/>
          </w:tcPr>
          <w:p>
            <w:pPr>
              <w:pStyle w:val="TableContents"/>
              <w:bidi w:val="0"/>
              <w:spacing w:before="0" w:after="283"/>
              <w:jc w:val="left"/>
              <w:rPr/>
            </w:pPr>
            <w:r>
              <w:rPr/>
              <w:t> </w:t>
            </w:r>
          </w:p>
        </w:tc>
        <w:tc>
          <w:tcPr>
            <w:tcW w:w="145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28" w:type="dxa"/>
          <w:left w:w="0" w:type="dxa"/>
          <w:bottom w:w="0" w:type="dxa"/>
          <w:right w:w="0" w:type="dxa"/>
        </w:tblCellMar>
      </w:tblPr>
      <w:tblGrid>
        <w:gridCol w:w="856"/>
        <w:gridCol w:w="902"/>
        <w:gridCol w:w="3475"/>
        <w:gridCol w:w="902"/>
        <w:gridCol w:w="1520"/>
      </w:tblGrid>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Capital Limited</w:t>
            </w:r>
          </w:p>
        </w:tc>
      </w:tr>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279"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520"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856"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tc>
      </w:tr>
      <w:tr>
        <w:trPr/>
        <w:tc>
          <w:tcPr>
            <w:tcW w:w="1758"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1,277,046,912</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828,013,737</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8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pPr>
            <w:r>
              <w:rPr/>
              <w:t> </w:t>
            </w:r>
          </w:p>
        </w:tc>
        <w:tc>
          <w:tcPr>
            <w:tcW w:w="34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28" w:type="dxa"/>
          <w:left w:w="0" w:type="dxa"/>
          <w:bottom w:w="0" w:type="dxa"/>
          <w:right w:w="0" w:type="dxa"/>
        </w:tblCellMar>
      </w:tblPr>
      <w:tblGrid>
        <w:gridCol w:w="856"/>
        <w:gridCol w:w="902"/>
        <w:gridCol w:w="3475"/>
        <w:gridCol w:w="902"/>
        <w:gridCol w:w="1520"/>
      </w:tblGrid>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Snita Holding B.V.</w:t>
            </w:r>
          </w:p>
        </w:tc>
      </w:tr>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279"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520"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856"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AF</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Netherlands</w:t>
            </w:r>
          </w:p>
        </w:tc>
      </w:tr>
      <w:tr>
        <w:trPr/>
        <w:tc>
          <w:tcPr>
            <w:tcW w:w="1758"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8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pPr>
            <w:r>
              <w:rPr/>
              <w:t> </w:t>
            </w:r>
          </w:p>
        </w:tc>
        <w:tc>
          <w:tcPr>
            <w:tcW w:w="34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28" w:type="dxa"/>
          <w:left w:w="0" w:type="dxa"/>
          <w:bottom w:w="0" w:type="dxa"/>
          <w:right w:w="0" w:type="dxa"/>
        </w:tblCellMar>
      </w:tblPr>
      <w:tblGrid>
        <w:gridCol w:w="856"/>
        <w:gridCol w:w="902"/>
        <w:gridCol w:w="3475"/>
        <w:gridCol w:w="902"/>
        <w:gridCol w:w="1520"/>
      </w:tblGrid>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AB</w:t>
            </w:r>
          </w:p>
        </w:tc>
      </w:tr>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279"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520"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856"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r>
      <w:tr>
        <w:trPr/>
        <w:tc>
          <w:tcPr>
            <w:tcW w:w="1758"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380,322,995</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8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pPr>
            <w:r>
              <w:rPr/>
              <w:t> </w:t>
            </w:r>
          </w:p>
        </w:tc>
        <w:tc>
          <w:tcPr>
            <w:tcW w:w="34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28" w:type="dxa"/>
          <w:left w:w="0" w:type="dxa"/>
          <w:bottom w:w="0" w:type="dxa"/>
          <w:right w:w="0" w:type="dxa"/>
        </w:tblCellMar>
      </w:tblPr>
      <w:tblGrid>
        <w:gridCol w:w="852"/>
        <w:gridCol w:w="904"/>
        <w:gridCol w:w="3463"/>
        <w:gridCol w:w="904"/>
        <w:gridCol w:w="1527"/>
      </w:tblGrid>
      <w:tr>
        <w:trPr/>
        <w:tc>
          <w:tcPr>
            <w:tcW w:w="852"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8"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Holdings AB</w:t>
            </w:r>
          </w:p>
        </w:tc>
      </w:tr>
      <w:tr>
        <w:trPr/>
        <w:tc>
          <w:tcPr>
            <w:tcW w:w="852"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271"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527"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852"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8"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tc>
      </w:tr>
      <w:tr>
        <w:trPr/>
        <w:tc>
          <w:tcPr>
            <w:tcW w:w="1756"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4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31"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756"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431"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56"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31"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756"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431"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r>
      <w:tr>
        <w:trPr/>
        <w:tc>
          <w:tcPr>
            <w:tcW w:w="85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85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tcMar>
              <w:top w:w="0" w:type="dxa"/>
            </w:tcMar>
            <w:vAlign w:val="center"/>
          </w:tcPr>
          <w:p>
            <w:pPr>
              <w:pStyle w:val="TableContents"/>
              <w:bidi w:val="0"/>
              <w:spacing w:before="0" w:after="283"/>
              <w:jc w:val="left"/>
              <w:rPr/>
            </w:pPr>
            <w:r>
              <w:rPr/>
              <w:t> </w:t>
            </w:r>
          </w:p>
        </w:tc>
        <w:tc>
          <w:tcPr>
            <w:tcW w:w="3463"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4"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27"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 of 17 pages</w:t>
            </w:r>
          </w:p>
        </w:tc>
      </w:tr>
    </w:tbl>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28" w:type="dxa"/>
          <w:left w:w="0" w:type="dxa"/>
          <w:bottom w:w="0" w:type="dxa"/>
          <w:right w:w="0" w:type="dxa"/>
        </w:tblCellMar>
      </w:tblPr>
      <w:tblGrid>
        <w:gridCol w:w="592"/>
        <w:gridCol w:w="1107"/>
        <w:gridCol w:w="2816"/>
        <w:gridCol w:w="728"/>
        <w:gridCol w:w="2527"/>
      </w:tblGrid>
      <w:tr>
        <w:trPr/>
        <w:tc>
          <w:tcPr>
            <w:tcW w:w="592"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178"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Geely Zhaoyuan International Investment Co., Ltd</w:t>
            </w:r>
          </w:p>
        </w:tc>
      </w:tr>
      <w:tr>
        <w:trPr/>
        <w:tc>
          <w:tcPr>
            <w:tcW w:w="592"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51"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527"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592"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178"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r>
        <w:trPr/>
        <w:tc>
          <w:tcPr>
            <w:tcW w:w="1699"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81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255"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1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255"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1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255"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16"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255"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r>
      <w:tr>
        <w:trPr/>
        <w:tc>
          <w:tcPr>
            <w:tcW w:w="59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717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59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tcMar>
              <w:top w:w="0" w:type="dxa"/>
            </w:tcMar>
            <w:vAlign w:val="center"/>
          </w:tcPr>
          <w:p>
            <w:pPr>
              <w:pStyle w:val="TableContents"/>
              <w:bidi w:val="0"/>
              <w:spacing w:before="0" w:after="283"/>
              <w:jc w:val="left"/>
              <w:rPr/>
            </w:pPr>
            <w:r>
              <w:rPr/>
              <w:t> </w:t>
            </w:r>
          </w:p>
        </w:tc>
        <w:tc>
          <w:tcPr>
            <w:tcW w:w="281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27"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 of 17 pages</w:t>
            </w:r>
          </w:p>
        </w:tc>
      </w:tr>
    </w:tbl>
    <w:p>
      <w:pPr>
        <w:pStyle w:val="TextBody"/>
        <w:bidi w:val="0"/>
        <w:spacing w:before="0" w:after="0"/>
        <w:ind w:left="0" w:right="0" w:hanging="0"/>
        <w:jc w:val="left"/>
        <w:rPr>
          <w:caps w:val="false"/>
          <w:smallCaps w:val="false"/>
        </w:rPr>
      </w:pPr>
      <w:r>
        <w:rPr>
          <w:caps w:val="false"/>
          <w:smallCaps w:val="false"/>
        </w:rPr>
        <w:t> </w:t>
      </w:r>
    </w:p>
    <w:tbl>
      <w:tblPr>
        <w:tblW w:w="7758" w:type="dxa"/>
        <w:jc w:val="left"/>
        <w:tblInd w:w="0" w:type="dxa"/>
        <w:tblLayout w:type="fixed"/>
        <w:tblCellMar>
          <w:top w:w="28" w:type="dxa"/>
          <w:left w:w="0" w:type="dxa"/>
          <w:bottom w:w="0" w:type="dxa"/>
          <w:right w:w="0" w:type="dxa"/>
        </w:tblCellMar>
      </w:tblPr>
      <w:tblGrid>
        <w:gridCol w:w="610"/>
        <w:gridCol w:w="1089"/>
        <w:gridCol w:w="2863"/>
        <w:gridCol w:w="740"/>
        <w:gridCol w:w="2456"/>
      </w:tblGrid>
      <w:tr>
        <w:trPr/>
        <w:tc>
          <w:tcPr>
            <w:tcW w:w="61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148"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Wanyuan International Investment Co., Ltd</w:t>
            </w:r>
          </w:p>
        </w:tc>
      </w:tr>
      <w:tr>
        <w:trPr/>
        <w:tc>
          <w:tcPr>
            <w:tcW w:w="610"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92"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456"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610"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148"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r>
        <w:trPr/>
        <w:tc>
          <w:tcPr>
            <w:tcW w:w="1699"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8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19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19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19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196"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r>
      <w:tr>
        <w:trPr/>
        <w:tc>
          <w:tcPr>
            <w:tcW w:w="610"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7148"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61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tcMar>
              <w:top w:w="0" w:type="dxa"/>
            </w:tcMar>
            <w:vAlign w:val="center"/>
          </w:tcPr>
          <w:p>
            <w:pPr>
              <w:pStyle w:val="TableContents"/>
              <w:bidi w:val="0"/>
              <w:spacing w:before="0" w:after="283"/>
              <w:jc w:val="left"/>
              <w:rPr/>
            </w:pPr>
            <w:r>
              <w:rPr/>
              <w:t> </w:t>
            </w:r>
          </w:p>
        </w:tc>
        <w:tc>
          <w:tcPr>
            <w:tcW w:w="2863"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10" w:type="dxa"/>
        <w:tblLayout w:type="fixed"/>
        <w:tblCellMar>
          <w:top w:w="28" w:type="dxa"/>
          <w:left w:w="108" w:type="dxa"/>
          <w:bottom w:w="28" w:type="dxa"/>
          <w:right w:w="108" w:type="dxa"/>
        </w:tblCellMar>
      </w:tblPr>
      <w:tblGrid>
        <w:gridCol w:w="1895"/>
        <w:gridCol w:w="365"/>
        <w:gridCol w:w="1550"/>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 of 17 pages</w:t>
            </w:r>
          </w:p>
        </w:tc>
      </w:tr>
    </w:tbl>
    <w:p>
      <w:pPr>
        <w:pStyle w:val="TextBody"/>
        <w:bidi w:val="0"/>
        <w:spacing w:before="0" w:after="0"/>
        <w:ind w:left="0" w:right="0" w:hanging="0"/>
        <w:jc w:val="left"/>
        <w:rPr>
          <w:caps w:val="false"/>
          <w:smallCaps w:val="false"/>
        </w:rPr>
      </w:pPr>
      <w:r>
        <w:rPr>
          <w:caps w:val="false"/>
          <w:smallCaps w:val="false"/>
        </w:rPr>
        <w:t> </w:t>
      </w:r>
    </w:p>
    <w:tbl>
      <w:tblPr>
        <w:tblW w:w="7756" w:type="dxa"/>
        <w:jc w:val="left"/>
        <w:tblInd w:w="0" w:type="dxa"/>
        <w:tblLayout w:type="fixed"/>
        <w:tblCellMar>
          <w:top w:w="28" w:type="dxa"/>
          <w:left w:w="0" w:type="dxa"/>
          <w:bottom w:w="0" w:type="dxa"/>
          <w:right w:w="0" w:type="dxa"/>
        </w:tblCellMar>
      </w:tblPr>
      <w:tblGrid>
        <w:gridCol w:w="612"/>
        <w:gridCol w:w="1087"/>
        <w:gridCol w:w="2870"/>
        <w:gridCol w:w="741"/>
        <w:gridCol w:w="2446"/>
      </w:tblGrid>
      <w:tr>
        <w:trPr/>
        <w:tc>
          <w:tcPr>
            <w:tcW w:w="612"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144"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Kaisheng International Investment Co., Ltd</w:t>
            </w:r>
          </w:p>
        </w:tc>
      </w:tr>
      <w:tr>
        <w:trPr/>
        <w:tc>
          <w:tcPr>
            <w:tcW w:w="612"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98"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446"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612"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144"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r>
        <w:trPr/>
        <w:tc>
          <w:tcPr>
            <w:tcW w:w="1699"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87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18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7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18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7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18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87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18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r>
      <w:tr>
        <w:trPr/>
        <w:tc>
          <w:tcPr>
            <w:tcW w:w="612"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7144"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61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tcMar>
              <w:top w:w="0" w:type="dxa"/>
            </w:tcMar>
            <w:vAlign w:val="center"/>
          </w:tcPr>
          <w:p>
            <w:pPr>
              <w:pStyle w:val="TableContents"/>
              <w:bidi w:val="0"/>
              <w:spacing w:before="0" w:after="283"/>
              <w:jc w:val="left"/>
              <w:rPr/>
            </w:pPr>
            <w:r>
              <w:rPr/>
              <w:t> </w:t>
            </w:r>
          </w:p>
        </w:tc>
        <w:tc>
          <w:tcPr>
            <w:tcW w:w="287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41"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4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 of 17 pages</w:t>
            </w:r>
          </w:p>
        </w:tc>
      </w:tr>
    </w:tbl>
    <w:p>
      <w:pPr>
        <w:pStyle w:val="TextBody"/>
        <w:bidi w:val="0"/>
        <w:spacing w:before="0" w:after="0"/>
        <w:ind w:left="0" w:right="0" w:hanging="0"/>
        <w:jc w:val="left"/>
        <w:rPr>
          <w:caps w:val="false"/>
          <w:smallCaps w:val="false"/>
        </w:rPr>
      </w:pPr>
      <w:r>
        <w:rPr>
          <w:caps w:val="false"/>
          <w:smallCaps w:val="false"/>
        </w:rPr>
        <w:t> </w:t>
      </w:r>
    </w:p>
    <w:tbl>
      <w:tblPr>
        <w:tblW w:w="7736" w:type="dxa"/>
        <w:jc w:val="left"/>
        <w:tblInd w:w="0" w:type="dxa"/>
        <w:tblLayout w:type="fixed"/>
        <w:tblCellMar>
          <w:top w:w="28" w:type="dxa"/>
          <w:left w:w="0" w:type="dxa"/>
          <w:bottom w:w="0" w:type="dxa"/>
          <w:right w:w="0" w:type="dxa"/>
        </w:tblCellMar>
      </w:tblPr>
      <w:tblGrid>
        <w:gridCol w:w="697"/>
        <w:gridCol w:w="1002"/>
        <w:gridCol w:w="2920"/>
        <w:gridCol w:w="761"/>
        <w:gridCol w:w="2356"/>
      </w:tblGrid>
      <w:tr>
        <w:trPr/>
        <w:tc>
          <w:tcPr>
            <w:tcW w:w="697"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039"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Geely Holding Group Company Limited</w:t>
            </w:r>
          </w:p>
        </w:tc>
      </w:tr>
      <w:tr>
        <w:trPr/>
        <w:tc>
          <w:tcPr>
            <w:tcW w:w="697"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683"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356"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697"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039"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r>
        <w:trPr/>
        <w:tc>
          <w:tcPr>
            <w:tcW w:w="1699"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292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1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92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1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92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1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2920"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1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897,719,855</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w:t>
            </w:r>
          </w:p>
        </w:tc>
      </w:tr>
      <w:tr>
        <w:trPr/>
        <w:tc>
          <w:tcPr>
            <w:tcW w:w="697"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703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697"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0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92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3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79" w:type="dxa"/>
        <w:jc w:val="left"/>
        <w:tblInd w:w="0" w:type="dxa"/>
        <w:tblLayout w:type="fixed"/>
        <w:tblCellMar>
          <w:top w:w="28" w:type="dxa"/>
          <w:left w:w="0" w:type="dxa"/>
          <w:bottom w:w="0" w:type="dxa"/>
          <w:right w:w="0" w:type="dxa"/>
        </w:tblCellMar>
      </w:tblPr>
      <w:tblGrid>
        <w:gridCol w:w="734"/>
        <w:gridCol w:w="965"/>
        <w:gridCol w:w="3163"/>
        <w:gridCol w:w="819"/>
        <w:gridCol w:w="1998"/>
      </w:tblGrid>
      <w:tr>
        <w:trPr/>
        <w:tc>
          <w:tcPr>
            <w:tcW w:w="734"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945"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Automative Investment B.V.</w:t>
            </w:r>
          </w:p>
        </w:tc>
      </w:tr>
      <w:tr>
        <w:trPr/>
        <w:tc>
          <w:tcPr>
            <w:tcW w:w="734"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947"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998"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734"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945"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Netherlands</w:t>
            </w:r>
          </w:p>
        </w:tc>
      </w:tr>
      <w:tr>
        <w:trPr/>
        <w:tc>
          <w:tcPr>
            <w:tcW w:w="1699"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1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8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502,156,334</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1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8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1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8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502,156,334</w:t>
            </w:r>
          </w:p>
        </w:tc>
      </w:tr>
      <w:tr>
        <w:trPr/>
        <w:tc>
          <w:tcPr>
            <w:tcW w:w="1699"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163"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817"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502,156,334</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w:t>
            </w:r>
          </w:p>
        </w:tc>
      </w:tr>
      <w:tr>
        <w:trPr/>
        <w:tc>
          <w:tcPr>
            <w:tcW w:w="734"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945"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w:t>
            </w:r>
          </w:p>
        </w:tc>
      </w:tr>
      <w:tr>
        <w:trPr/>
        <w:tc>
          <w:tcPr>
            <w:tcW w:w="734"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tcMar>
              <w:top w:w="0" w:type="dxa"/>
            </w:tcMar>
            <w:vAlign w:val="center"/>
          </w:tcPr>
          <w:p>
            <w:pPr>
              <w:pStyle w:val="TableContents"/>
              <w:bidi w:val="0"/>
              <w:spacing w:before="0" w:after="283"/>
              <w:jc w:val="left"/>
              <w:rPr/>
            </w:pPr>
            <w:r>
              <w:rPr/>
              <w:t> </w:t>
            </w:r>
          </w:p>
        </w:tc>
        <w:tc>
          <w:tcPr>
            <w:tcW w:w="3163"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19"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98"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 of 17 pages</w:t>
            </w:r>
          </w:p>
        </w:tc>
      </w:tr>
    </w:tbl>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28" w:type="dxa"/>
          <w:left w:w="0" w:type="dxa"/>
          <w:bottom w:w="0" w:type="dxa"/>
          <w:right w:w="0" w:type="dxa"/>
        </w:tblCellMar>
      </w:tblPr>
      <w:tblGrid>
        <w:gridCol w:w="856"/>
        <w:gridCol w:w="902"/>
        <w:gridCol w:w="3475"/>
        <w:gridCol w:w="902"/>
        <w:gridCol w:w="1520"/>
      </w:tblGrid>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799" w:type="dxa"/>
            <w:gridSpan w:val="4"/>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Shufu Li</w:t>
            </w:r>
          </w:p>
        </w:tc>
      </w:tr>
      <w:tr>
        <w:trPr/>
        <w:tc>
          <w:tcPr>
            <w:tcW w:w="856" w:type="dxa"/>
            <w:tcBorders>
              <w:top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279" w:type="dxa"/>
            <w:gridSpan w:val="3"/>
            <w:tcBorders>
              <w:top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520" w:type="dxa"/>
            <w:tcBorders>
              <w:top w:val="single" w:sz="8" w:space="0" w:color="000000"/>
            </w:tcBorders>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Calibri;Helvetica;Sans-Serif" w:hAnsi="Calibri;Helvetica;Sans-Serif"/>
                <w:b w:val="false"/>
                <w:i w:val="false"/>
                <w:caps w:val="false"/>
                <w:smallCaps w:val="false"/>
                <w:sz w:val="20"/>
              </w:rPr>
              <w:t>☐</w:t>
            </w:r>
          </w:p>
        </w:tc>
      </w:tr>
      <w:tr>
        <w:trPr/>
        <w:tc>
          <w:tcPr>
            <w:tcW w:w="856" w:type="dxa"/>
            <w:tcBorders>
              <w:top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799" w:type="dxa"/>
            <w:gridSpan w:val="4"/>
            <w:tcBorders>
              <w:top w:val="single" w:sz="8" w:space="0" w:color="000000"/>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OO, WC</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tc>
      </w:tr>
      <w:tr>
        <w:trPr/>
        <w:tc>
          <w:tcPr>
            <w:tcW w:w="1758" w:type="dxa"/>
            <w:gridSpan w:val="2"/>
            <w:vMerge w:val="restart"/>
            <w:tcBorders>
              <w:bottom w:val="single" w:sz="8"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BY EACH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2,174,766,767</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1,725,733,592</w:t>
            </w:r>
          </w:p>
        </w:tc>
      </w:tr>
      <w:tr>
        <w:trPr/>
        <w:tc>
          <w:tcPr>
            <w:tcW w:w="1758" w:type="dxa"/>
            <w:gridSpan w:val="2"/>
            <w:vMerge w:val="continue"/>
            <w:tcBorders>
              <w:bottom w:val="single" w:sz="8" w:space="0" w:color="000000"/>
            </w:tcBorders>
            <w:tcMar>
              <w:top w:w="0" w:type="dxa"/>
              <w:bottom w:w="28" w:type="dxa"/>
            </w:tcMar>
            <w:vAlign w:val="center"/>
          </w:tcPr>
          <w:p>
            <w:pPr>
              <w:pStyle w:val="Normal"/>
              <w:bidi w:val="0"/>
              <w:jc w:val="left"/>
              <w:rPr/>
            </w:pPr>
            <w:r>
              <w:rPr/>
            </w:r>
          </w:p>
        </w:tc>
        <w:tc>
          <w:tcPr>
            <w:tcW w:w="3475" w:type="dxa"/>
            <w:tcBorders>
              <w:bottom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422" w:type="dxa"/>
            <w:gridSpan w:val="2"/>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1,725,733,592</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w:t>
            </w:r>
            <w:r>
              <w:rPr>
                <w:rFonts w:ascii="Calibri;Helvetica;Sans-Serif" w:hAnsi="Calibri;Helvetica;San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81.8%</w:t>
            </w:r>
          </w:p>
        </w:tc>
      </w:tr>
      <w:tr>
        <w:trPr/>
        <w:tc>
          <w:tcPr>
            <w:tcW w:w="856" w:type="dxa"/>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799" w:type="dxa"/>
            <w:gridSpan w:val="4"/>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tc>
      </w:tr>
      <w:tr>
        <w:trPr/>
        <w:tc>
          <w:tcPr>
            <w:tcW w:w="856"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pPr>
            <w:r>
              <w:rPr/>
              <w:t> </w:t>
            </w:r>
          </w:p>
        </w:tc>
        <w:tc>
          <w:tcPr>
            <w:tcW w:w="3475"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 of 17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to Schedule 13D (“</w:t>
      </w:r>
      <w:r>
        <w:rPr>
          <w:rFonts w:ascii="Times New Roman;Times;Serif" w:hAnsi="Times New Roman;Times;Serif"/>
          <w:b/>
          <w:i w:val="false"/>
          <w:caps w:val="false"/>
          <w:smallCaps w:val="false"/>
          <w:sz w:val="20"/>
        </w:rPr>
        <w:t>Amendment No. 5</w:t>
      </w:r>
      <w:r>
        <w:rPr>
          <w:rFonts w:ascii="Times New Roman;Times;Serif" w:hAnsi="Times New Roman;Times;Serif"/>
          <w:b w:val="false"/>
          <w:i w:val="false"/>
          <w:caps w:val="false"/>
          <w:smallCaps w:val="false"/>
          <w:sz w:val="20"/>
        </w:rPr>
        <w:t>”) amends and supplements the Statement on Schedule 13D filed with the United States Securities and Exchange Commission on July 7, 2022 (as amended to date, the “</w:t>
      </w:r>
      <w:r>
        <w:rPr>
          <w:rFonts w:ascii="Times New Roman;Times;Serif" w:hAnsi="Times New Roman;Times;Serif"/>
          <w:b/>
          <w:i w:val="false"/>
          <w:caps w:val="false"/>
          <w:smallCaps w:val="false"/>
          <w:sz w:val="20"/>
        </w:rPr>
        <w:t>Statement</w:t>
      </w:r>
      <w:r>
        <w:rPr>
          <w:rFonts w:ascii="Times New Roman;Times;Serif" w:hAnsi="Times New Roman;Times;Serif"/>
          <w:b w:val="false"/>
          <w:i w:val="false"/>
          <w:caps w:val="false"/>
          <w:smallCaps w:val="false"/>
          <w:sz w:val="20"/>
        </w:rPr>
        <w:t>”), relating to Class A ordinary shares, par value $0.01 per share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of Polestar Automotive Holding UK PLC, a limited company incorporated under the laws of England and Wales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Capitalized terms used herein without definition shall have the meaning set forth in the Statement.</w:t>
      </w:r>
    </w:p>
    <w:p>
      <w:pPr>
        <w:pStyle w:val="TextBody"/>
        <w:bidi w:val="0"/>
        <w:spacing w:before="0" w:after="0"/>
        <w:ind w:left="0" w:right="0" w:hanging="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60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0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Purpose of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of the Statement is amended and supplemented by inserting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Volvo Car AB (publ) ("Volvo Cars") will effectuate its previously-announced distribution of 638,469,467 Class A American Depositary Shares ("Class A ADS") of the Issuer (the "Distribution Shares") owned by Volvo Cars to the holders of its redemption shares (the "Distribution"). The Distribution will be effected through the issuance of Swedish Depositary Receipts ("SDRs") to holders of redemption shares as of May 8, 2024, the record date for the distribution of SDRs. Each SDR represents one underlying Class A ADS. Each Class A ADS in turn represents one underlying Class A Share. Holders of SDRs may elect to convert their SDRs into Class A ADSs at any time prior to August 14, 2024. Any SDRs that have not been converted by that date will be cancelled and the holders thereof will be paid the net cash proceeds from the sale of the underlying Class A ADS at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preparation for the distribution of SDRs, on May 8, 2024, Snita Holding B.V. ("Snita") distributed the Distribution Shares to Snita's parent company, Volvo Car Corporation ("VCC"). VCC in turn distributed the Distribution Shares to VCC's parent company, Volvo Cars. On May 8, 2024, Volvo Cars deposited the Distribution Shares with Skandinaviska Enskilda Banken AB, the depositary for the SDR program. Prior to the foregoing transactions, Snita converted all its Class B Shares and Class B ADS, and PSD Investment Limited converted 778,121,162 of its Class B Shares and Class B ADS, into Class A Shares or Class A ADS,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the SDRs, Geely Sweden Holdings A.B. ("GSHAB"), a shareholder of Volvo Cars, formed a new wholly-owned subsidiary, Geely Sweden Automotive Investment B.V. ("GSAI"), and transferred redemption shares to the subsidiary. As a result, GSAI will receive 502,156,334 SDRs in the Distribution that are convertible into an equivalent number of Class A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Distribution, (i) the aggregate beneficial ownership of the Class A Shares by Volvo Cars, VCC and Snita will be reduced to 18.0%, (ii) the aggregate beneficial ownership of the Class A Shares by GSHAB, Shanghai Geely Zhaoyuan International Investment Co., Ltd., Beijing Geely Wanyuan International Investment Co., Ltd., Beijing Geely Kaisheng International Investment Co., Ltd. and Zhejiang Geely Holding Group Company Limited, each of which is a direct or indirect shareholder of Volvo Cars, will be reduced to 42.5%; (iii) the aggregate beneficial ownership of the Class A Shares by GSAI will be 23.8%; and (iv) the aggregate beneficial ownership of the Class A Shares by Shufu Li, an indirect shareholder of Volvo Cars, will be reduced to 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14 of 17 pages</w:t>
            </w:r>
          </w:p>
        </w:tc>
      </w:tr>
    </w:tbl>
    <w:p>
      <w:pPr>
        <w:pStyle w:val="TextBody"/>
        <w:bidi w:val="0"/>
        <w:spacing w:before="0" w:after="0"/>
        <w:ind w:left="0" w:right="0" w:firstLine="72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60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8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Arrangements, Understandings or Relationships with Respect to Securities of the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 of the Statement is amended and supplemented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4 above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15 of 17 pages</w:t>
            </w:r>
          </w:p>
        </w:tc>
      </w:tr>
    </w:tbl>
    <w:p>
      <w:pPr>
        <w:pStyle w:val="TextBody"/>
        <w:bidi w:val="0"/>
        <w:spacing w:before="0" w:after="0"/>
        <w:ind w:left="0" w:right="0" w:firstLine="72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60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Materials to be Filed as Exhibits. </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28" w:type="dxa"/>
          <w:right w:w="0" w:type="dxa"/>
        </w:tblCellMar>
      </w:tblPr>
      <w:tblGrid>
        <w:gridCol w:w="725"/>
        <w:gridCol w:w="60"/>
        <w:gridCol w:w="836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center"/>
              <w:rPr/>
            </w:pPr>
            <w:hyperlink w:anchor="tm2414051d1_ex1.htm">
              <w:r>
                <w:rPr>
                  <w:rStyle w:val="InternetLink"/>
                  <w:rFonts w:ascii="Times New Roman;Times;Serif" w:hAnsi="Times New Roman;Times;Serif"/>
                  <w:b w:val="false"/>
                  <w:i w:val="false"/>
                  <w:caps w:val="false"/>
                  <w:smallCaps w:val="false"/>
                  <w:sz w:val="20"/>
                </w:rPr>
                <w:t>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60" w:type="dxa"/>
            <w:tcBorders/>
            <w:tcMar>
              <w:bottom w:w="0" w:type="dxa"/>
            </w:tcMar>
            <w:vAlign w:val="center"/>
          </w:tcPr>
          <w:p>
            <w:pPr>
              <w:pStyle w:val="TableContents"/>
              <w:bidi w:val="0"/>
              <w:spacing w:before="0" w:after="283"/>
              <w:jc w:val="left"/>
              <w:rPr/>
            </w:pPr>
            <w:hyperlink w:anchor="tm2414051d1_ex1.htm">
              <w:r>
                <w:rPr>
                  <w:rStyle w:val="InternetLink"/>
                  <w:rFonts w:ascii="Times New Roman;Times;Serif" w:hAnsi="Times New Roman;Times;Serif"/>
                  <w:b w:val="false"/>
                  <w:i w:val="false"/>
                  <w:caps w:val="false"/>
                  <w:smallCaps w:val="false"/>
                  <w:sz w:val="20"/>
                </w:rPr>
                <w:t>Joinder to Joint Filing Agreement, dated May 10, 2024, by Geely Sweden Automotive Investment B.V.</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16 of 17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May 10, 2024</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590"/>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Johan Ekdahl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 Ekdahl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/s/Helen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Helen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INVESTMENT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CAPITAL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SNITA HOLDING B.V.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Johan Ekdahl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 Ekdahl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Maria Hemberg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Hemberg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0" w:type="dxa"/>
        <w:tblLayout w:type="fixed"/>
        <w:tblCellMar>
          <w:top w:w="28" w:type="dxa"/>
          <w:left w:w="108" w:type="dxa"/>
          <w:bottom w:w="28" w:type="dxa"/>
          <w:right w:w="108" w:type="dxa"/>
        </w:tblCellMar>
      </w:tblPr>
      <w:tblGrid>
        <w:gridCol w:w="1895"/>
        <w:gridCol w:w="365"/>
        <w:gridCol w:w="165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6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17 of 17 pages</w:t>
            </w:r>
          </w:p>
        </w:tc>
      </w:tr>
    </w:tbl>
    <w:p>
      <w:pPr>
        <w:pStyle w:val="TextBody"/>
        <w:bidi w:val="0"/>
        <w:spacing w:before="0" w:after="0"/>
        <w:ind w:left="0" w:right="0" w:hanging="0"/>
        <w:jc w:val="left"/>
        <w:rPr>
          <w:caps w:val="false"/>
          <w:smallCaps w:val="false"/>
        </w:rPr>
      </w:pPr>
      <w:r>
        <w:rPr>
          <w:caps w:val="false"/>
          <w:smallCaps w:val="false"/>
        </w:rPr>
        <w:t> </w:t>
      </w:r>
    </w:p>
    <w:tbl>
      <w:tblPr>
        <w:tblW w:w="6949" w:type="dxa"/>
        <w:jc w:val="left"/>
        <w:tblInd w:w="0" w:type="dxa"/>
        <w:tblLayout w:type="fixed"/>
        <w:tblCellMar>
          <w:top w:w="0" w:type="dxa"/>
          <w:left w:w="0" w:type="dxa"/>
          <w:bottom w:w="0" w:type="dxa"/>
          <w:right w:w="0" w:type="dxa"/>
        </w:tblCellMar>
      </w:tblPr>
      <w:tblGrid>
        <w:gridCol w:w="75"/>
        <w:gridCol w:w="1105"/>
        <w:gridCol w:w="57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Johan Ekdahl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 Ekdahl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Helen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Helen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Authorized Signatory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HOLDINGS AB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AUTOMOTIVE INVESTMENT B.V.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Hans Oscarsson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 Oscarsson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caps w:val="false"/>
                <w:smallCaps w:val="false"/>
              </w:rPr>
            </w:pPr>
            <w:r>
              <w:rPr>
                <w:caps w:val="false"/>
                <w:smallCaps w:val="false"/>
              </w:rPr>
              <w:t> </w:t>
            </w:r>
          </w:p>
        </w:tc>
        <w:tc>
          <w:tcPr>
            <w:tcW w:w="5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Quan Zhang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Zhang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caps w:val="false"/>
                <w:smallCaps w:val="false"/>
              </w:rPr>
            </w:pPr>
            <w:r>
              <w:rPr>
                <w:caps w:val="false"/>
                <w:smallCaps w:val="false"/>
              </w:rPr>
              <w:t> </w:t>
            </w:r>
          </w:p>
        </w:tc>
        <w:tc>
          <w:tcPr>
            <w:tcW w:w="57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GEELY ZHAOYUAN INTERNATIONAL INVESTMENT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WANYUAN INTERNATIONAL INVESTMENT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Quan Zhang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Zhang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KAISHENG INTERNATIONAL INVESTMENT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Quan Zhang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Zhang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GEELY HOLDING GROUP COMPANY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 &amp;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7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Shufu Li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7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5" w:type="dxa"/>
        <w:jc w:val="left"/>
        <w:tblInd w:w="-10" w:type="dxa"/>
        <w:tblLayout w:type="fixed"/>
        <w:tblCellMar>
          <w:top w:w="28" w:type="dxa"/>
          <w:left w:w="108" w:type="dxa"/>
          <w:bottom w:w="28" w:type="dxa"/>
          <w:right w:w="108" w:type="dxa"/>
        </w:tblCellMar>
      </w:tblPr>
      <w:tblGrid>
        <w:gridCol w:w="1895"/>
        <w:gridCol w:w="365"/>
        <w:gridCol w:w="144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4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3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Snita Holding B.V. (“Snita”)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Snita. The business address of Snita is Stationsweg 2, Beesd, 4153 RD, Netherlands.</w:t>
      </w:r>
    </w:p>
    <w:p>
      <w:pPr>
        <w:pStyle w:val="TextBody"/>
        <w:bidi w:val="0"/>
        <w:spacing w:before="0" w:after="0"/>
        <w:ind w:left="0" w:right="0" w:hanging="0"/>
        <w:jc w:val="left"/>
        <w:rPr>
          <w:caps w:val="false"/>
          <w:smallCaps w:val="false"/>
        </w:rPr>
      </w:pPr>
      <w:r>
        <w:rPr>
          <w:caps w:val="false"/>
          <w:smallCaps w:val="false"/>
        </w:rPr>
        <w:t> </w:t>
      </w:r>
    </w:p>
    <w:tbl>
      <w:tblPr>
        <w:tblW w:w="2955" w:type="dxa"/>
        <w:jc w:val="left"/>
        <w:tblInd w:w="-10" w:type="dxa"/>
        <w:tblLayout w:type="fixed"/>
        <w:tblCellMar>
          <w:top w:w="28" w:type="dxa"/>
          <w:left w:w="108" w:type="dxa"/>
          <w:bottom w:w="0" w:type="dxa"/>
          <w:right w:w="0" w:type="dxa"/>
        </w:tblCellMar>
      </w:tblPr>
      <w:tblGrid>
        <w:gridCol w:w="1295"/>
        <w:gridCol w:w="680"/>
        <w:gridCol w:w="980"/>
      </w:tblGrid>
      <w:tr>
        <w:trPr/>
        <w:tc>
          <w:tcPr>
            <w:tcW w:w="129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1295"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 Ekdahl</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129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Hemberg</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Investment Limited (“PSD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PSD Investment. The business address of PSD Investment is Craigmuir Chambers, Road Town, Tortola, VG 1110, British Virgin Islands.</w:t>
      </w:r>
    </w:p>
    <w:p>
      <w:pPr>
        <w:pStyle w:val="TextBody"/>
        <w:bidi w:val="0"/>
        <w:spacing w:before="0" w:after="0"/>
        <w:ind w:left="0" w:right="0" w:hanging="0"/>
        <w:jc w:val="left"/>
        <w:rPr>
          <w:caps w:val="false"/>
          <w:smallCaps w:val="false"/>
        </w:rPr>
      </w:pPr>
      <w:r>
        <w:rPr>
          <w:caps w:val="false"/>
          <w:smallCaps w:val="false"/>
        </w:rPr>
        <w:t> </w:t>
      </w:r>
    </w:p>
    <w:tbl>
      <w:tblPr>
        <w:tblW w:w="2400" w:type="dxa"/>
        <w:jc w:val="left"/>
        <w:tblInd w:w="-10" w:type="dxa"/>
        <w:tblLayout w:type="fixed"/>
        <w:tblCellMar>
          <w:top w:w="28" w:type="dxa"/>
          <w:left w:w="108" w:type="dxa"/>
          <w:bottom w:w="0" w:type="dxa"/>
          <w:right w:w="0" w:type="dxa"/>
        </w:tblCellMar>
      </w:tblPr>
      <w:tblGrid>
        <w:gridCol w:w="740"/>
        <w:gridCol w:w="680"/>
        <w:gridCol w:w="980"/>
      </w:tblGrid>
      <w:tr>
        <w:trPr/>
        <w:tc>
          <w:tcPr>
            <w:tcW w:w="74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Corporation (“Volvo Cars”)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Volvo Cars. The business address of Volvo Cars is Avd. 50090 HB3S, 405 31 Göteborg, Sweden.</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10" w:type="dxa"/>
        <w:tblLayout w:type="fixed"/>
        <w:tblCellMar>
          <w:top w:w="28" w:type="dxa"/>
          <w:left w:w="108" w:type="dxa"/>
          <w:bottom w:w="0" w:type="dxa"/>
          <w:right w:w="0" w:type="dxa"/>
        </w:tblCellMar>
      </w:tblPr>
      <w:tblGrid>
        <w:gridCol w:w="1145"/>
        <w:gridCol w:w="680"/>
        <w:gridCol w:w="1400"/>
      </w:tblGrid>
      <w:tr>
        <w:trPr/>
        <w:tc>
          <w:tcPr>
            <w:tcW w:w="114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1145"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Rowan</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1145"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Helen Hu</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11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Johan Ekdahl</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05" w:type="dxa"/>
        <w:jc w:val="left"/>
        <w:tblInd w:w="-10" w:type="dxa"/>
        <w:tblLayout w:type="fixed"/>
        <w:tblCellMar>
          <w:top w:w="28" w:type="dxa"/>
          <w:left w:w="108" w:type="dxa"/>
          <w:bottom w:w="28" w:type="dxa"/>
          <w:right w:w="108" w:type="dxa"/>
        </w:tblCellMar>
      </w:tblPr>
      <w:tblGrid>
        <w:gridCol w:w="1895"/>
        <w:gridCol w:w="365"/>
        <w:gridCol w:w="144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4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3 pages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PSD Capital Limited (“PSD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PSD Capital. The business address of PSD Capital is Craigmuir Chambers, Road Town, Tortola, VG 1110, British Virgin Islands.</w:t>
      </w:r>
    </w:p>
    <w:p>
      <w:pPr>
        <w:pStyle w:val="TextBody"/>
        <w:bidi w:val="0"/>
        <w:spacing w:before="0" w:after="0"/>
        <w:ind w:left="0" w:right="0" w:hanging="0"/>
        <w:jc w:val="left"/>
        <w:rPr>
          <w:caps w:val="false"/>
          <w:smallCaps w:val="false"/>
        </w:rPr>
      </w:pPr>
      <w:r>
        <w:rPr>
          <w:caps w:val="false"/>
          <w:smallCaps w:val="false"/>
        </w:rPr>
        <w:t> </w:t>
      </w:r>
    </w:p>
    <w:tbl>
      <w:tblPr>
        <w:tblW w:w="2400" w:type="dxa"/>
        <w:jc w:val="left"/>
        <w:tblInd w:w="-10" w:type="dxa"/>
        <w:tblLayout w:type="fixed"/>
        <w:tblCellMar>
          <w:top w:w="28" w:type="dxa"/>
          <w:left w:w="108" w:type="dxa"/>
          <w:bottom w:w="0" w:type="dxa"/>
          <w:right w:w="0" w:type="dxa"/>
        </w:tblCellMar>
      </w:tblPr>
      <w:tblGrid>
        <w:gridCol w:w="740"/>
        <w:gridCol w:w="680"/>
        <w:gridCol w:w="980"/>
      </w:tblGrid>
      <w:tr>
        <w:trPr/>
        <w:tc>
          <w:tcPr>
            <w:tcW w:w="74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7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Volvo Car AB (“VCAB”)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VCAB. The business address of VCAB is Avd. 50090 HB3S, 405 31 Göteborg, Sweden.</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10" w:type="dxa"/>
        <w:tblLayout w:type="fixed"/>
        <w:tblCellMar>
          <w:top w:w="28" w:type="dxa"/>
          <w:left w:w="108" w:type="dxa"/>
          <w:bottom w:w="0" w:type="dxa"/>
          <w:right w:w="0" w:type="dxa"/>
        </w:tblCellMar>
      </w:tblPr>
      <w:tblGrid>
        <w:gridCol w:w="2090"/>
        <w:gridCol w:w="3575"/>
        <w:gridCol w:w="1400"/>
      </w:tblGrid>
      <w:tr>
        <w:trPr/>
        <w:tc>
          <w:tcPr>
            <w:tcW w:w="209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75"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Jim Rowan</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Ardian Avdullahu</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(Employee Representative)</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Johnstone</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Mossberg</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Diarmuid O’Connell</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Björn Olsson</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(Employee Representative)</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Jörgen Olsson</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(Employee Representative)</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Jonas Samuelsson</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Lone Föns Schröder</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Denmark</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Lilla Tretikov</w:t>
            </w:r>
          </w:p>
        </w:tc>
        <w:tc>
          <w:tcPr>
            <w:tcW w:w="3575"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Winfried Vahland</w:t>
            </w:r>
          </w:p>
        </w:tc>
        <w:tc>
          <w:tcPr>
            <w:tcW w:w="3575"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r>
      <w:tr>
        <w:trPr/>
        <w:tc>
          <w:tcPr>
            <w:tcW w:w="209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Margitin Blomberg</w:t>
            </w:r>
          </w:p>
        </w:tc>
        <w:tc>
          <w:tcPr>
            <w:tcW w:w="3575" w:type="dxa"/>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Director (Employee Representative)</w:t>
            </w:r>
          </w:p>
        </w:tc>
        <w:tc>
          <w:tcPr>
            <w:tcW w:w="140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09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Marie Stenqvist</w:t>
            </w:r>
          </w:p>
        </w:tc>
        <w:tc>
          <w:tcPr>
            <w:tcW w:w="3575"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Director (Employee Representative)</w:t>
            </w:r>
          </w:p>
        </w:tc>
        <w:tc>
          <w:tcPr>
            <w:tcW w:w="140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Holdings AB (“Geely Sweden”)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Geely Sweden. The business address of Geely Sweden is Box 10038, 400 70 Göteborg, Sweden.</w:t>
      </w:r>
    </w:p>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10" w:type="dxa"/>
        <w:tblLayout w:type="fixed"/>
        <w:tblCellMar>
          <w:top w:w="28" w:type="dxa"/>
          <w:left w:w="108" w:type="dxa"/>
          <w:bottom w:w="0" w:type="dxa"/>
          <w:right w:w="0" w:type="dxa"/>
        </w:tblCellMar>
      </w:tblPr>
      <w:tblGrid>
        <w:gridCol w:w="1730"/>
        <w:gridCol w:w="680"/>
        <w:gridCol w:w="980"/>
      </w:tblGrid>
      <w:tr>
        <w:trPr/>
        <w:tc>
          <w:tcPr>
            <w:tcW w:w="173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173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173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173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 Erik Oscarsson</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173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Lone Fönss Schröder</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Denmark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05" w:type="dxa"/>
        <w:jc w:val="left"/>
        <w:tblInd w:w="-10" w:type="dxa"/>
        <w:tblLayout w:type="fixed"/>
        <w:tblCellMar>
          <w:top w:w="28" w:type="dxa"/>
          <w:left w:w="108" w:type="dxa"/>
          <w:bottom w:w="28" w:type="dxa"/>
          <w:right w:w="108" w:type="dxa"/>
        </w:tblCellMar>
      </w:tblPr>
      <w:tblGrid>
        <w:gridCol w:w="1895"/>
        <w:gridCol w:w="365"/>
        <w:gridCol w:w="144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731105201</w:t>
            </w:r>
          </w:p>
        </w:tc>
        <w:tc>
          <w:tcPr>
            <w:tcW w:w="36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13D</w:t>
            </w:r>
          </w:p>
        </w:tc>
        <w:tc>
          <w:tcPr>
            <w:tcW w:w="14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 of 3 pages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Geely Zhaoyuan International Investment Co., Ltd (“Shanghai Geely”)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Shanghai Geely. The business address of Shanghai Geely is Room 1478, Building 10, No. 1630 Yecheng Road, Jiangding District, Shanghai, China.</w:t>
      </w:r>
    </w:p>
    <w:p>
      <w:pPr>
        <w:pStyle w:val="TextBody"/>
        <w:bidi w:val="0"/>
        <w:spacing w:before="0" w:after="0"/>
        <w:ind w:left="0" w:right="0" w:hanging="0"/>
        <w:jc w:val="left"/>
        <w:rPr>
          <w:caps w:val="false"/>
          <w:smallCaps w:val="false"/>
        </w:rPr>
      </w:pPr>
      <w:r>
        <w:rPr>
          <w:caps w:val="false"/>
          <w:smallCaps w:val="false"/>
        </w:rPr>
        <w:t> </w:t>
      </w:r>
    </w:p>
    <w:tbl>
      <w:tblPr>
        <w:tblW w:w="2640" w:type="dxa"/>
        <w:jc w:val="left"/>
        <w:tblInd w:w="-10" w:type="dxa"/>
        <w:tblLayout w:type="fixed"/>
        <w:tblCellMar>
          <w:top w:w="28" w:type="dxa"/>
          <w:left w:w="108" w:type="dxa"/>
          <w:bottom w:w="0" w:type="dxa"/>
          <w:right w:w="0" w:type="dxa"/>
        </w:tblCellMar>
      </w:tblPr>
      <w:tblGrid>
        <w:gridCol w:w="980"/>
        <w:gridCol w:w="680"/>
        <w:gridCol w:w="980"/>
      </w:tblGrid>
      <w:tr>
        <w:trPr/>
        <w:tc>
          <w:tcPr>
            <w:tcW w:w="98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9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Wanyuan International Investment Co. Ltd (“Beijing Geely Wanyuan”)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pStyle w:val="TextBody"/>
        <w:bidi w:val="0"/>
        <w:spacing w:before="0" w:after="0"/>
        <w:ind w:left="0" w:right="0" w:hanging="0"/>
        <w:jc w:val="left"/>
        <w:rPr>
          <w:caps w:val="false"/>
          <w:smallCaps w:val="false"/>
        </w:rPr>
      </w:pPr>
      <w:r>
        <w:rPr>
          <w:caps w:val="false"/>
          <w:smallCaps w:val="false"/>
        </w:rPr>
        <w:t> </w:t>
      </w:r>
    </w:p>
    <w:tbl>
      <w:tblPr>
        <w:tblW w:w="2700" w:type="dxa"/>
        <w:jc w:val="left"/>
        <w:tblInd w:w="-10" w:type="dxa"/>
        <w:tblLayout w:type="fixed"/>
        <w:tblCellMar>
          <w:top w:w="28" w:type="dxa"/>
          <w:left w:w="108" w:type="dxa"/>
          <w:bottom w:w="0" w:type="dxa"/>
          <w:right w:w="0" w:type="dxa"/>
        </w:tblCellMar>
      </w:tblPr>
      <w:tblGrid>
        <w:gridCol w:w="1040"/>
        <w:gridCol w:w="680"/>
        <w:gridCol w:w="980"/>
      </w:tblGrid>
      <w:tr>
        <w:trPr/>
        <w:tc>
          <w:tcPr>
            <w:tcW w:w="104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Zhang</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Geely Kaisheng International Investment Co., Ltd. (“Beijing Geely Kaisheng”)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pStyle w:val="TextBody"/>
        <w:bidi w:val="0"/>
        <w:spacing w:before="0" w:after="0"/>
        <w:ind w:left="0" w:right="0" w:hanging="0"/>
        <w:jc w:val="left"/>
        <w:rPr>
          <w:caps w:val="false"/>
          <w:smallCaps w:val="false"/>
        </w:rPr>
      </w:pPr>
      <w:r>
        <w:rPr>
          <w:caps w:val="false"/>
          <w:smallCaps w:val="false"/>
        </w:rPr>
        <w:t> </w:t>
      </w:r>
    </w:p>
    <w:tbl>
      <w:tblPr>
        <w:tblW w:w="2700" w:type="dxa"/>
        <w:jc w:val="left"/>
        <w:tblInd w:w="-10" w:type="dxa"/>
        <w:tblLayout w:type="fixed"/>
        <w:tblCellMar>
          <w:top w:w="28" w:type="dxa"/>
          <w:left w:w="108" w:type="dxa"/>
          <w:bottom w:w="0" w:type="dxa"/>
          <w:right w:w="0" w:type="dxa"/>
        </w:tblCellMar>
      </w:tblPr>
      <w:tblGrid>
        <w:gridCol w:w="1040"/>
        <w:gridCol w:w="680"/>
        <w:gridCol w:w="980"/>
      </w:tblGrid>
      <w:tr>
        <w:trPr/>
        <w:tc>
          <w:tcPr>
            <w:tcW w:w="104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Zhang</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Geely Holding Group Company Limited (“Zhejiang Geely”)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Zhejiang Geely. The business address of Zhejiang Geely is No. 1760 Jiangling Road, Binjiang District, Hangzhou, Zhejiang, China.</w:t>
      </w:r>
    </w:p>
    <w:p>
      <w:pPr>
        <w:pStyle w:val="TextBody"/>
        <w:bidi w:val="0"/>
        <w:spacing w:before="0" w:after="0"/>
        <w:ind w:left="0" w:right="0" w:hanging="0"/>
        <w:jc w:val="left"/>
        <w:rPr>
          <w:caps w:val="false"/>
          <w:smallCaps w:val="false"/>
        </w:rPr>
      </w:pPr>
      <w:r>
        <w:rPr>
          <w:caps w:val="false"/>
          <w:smallCaps w:val="false"/>
        </w:rPr>
        <w:t> </w:t>
      </w:r>
    </w:p>
    <w:tbl>
      <w:tblPr>
        <w:tblW w:w="2640" w:type="dxa"/>
        <w:jc w:val="left"/>
        <w:tblInd w:w="-10" w:type="dxa"/>
        <w:tblLayout w:type="fixed"/>
        <w:tblCellMar>
          <w:top w:w="28" w:type="dxa"/>
          <w:left w:w="108" w:type="dxa"/>
          <w:bottom w:w="0" w:type="dxa"/>
          <w:right w:w="0" w:type="dxa"/>
        </w:tblCellMar>
      </w:tblPr>
      <w:tblGrid>
        <w:gridCol w:w="980"/>
        <w:gridCol w:w="680"/>
        <w:gridCol w:w="980"/>
      </w:tblGrid>
      <w:tr>
        <w:trPr/>
        <w:tc>
          <w:tcPr>
            <w:tcW w:w="980"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8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98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Shufu Li</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98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Donghui Li</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98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 Yang</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980"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Sun</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9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Weilie Ye</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Geely Sweden Automotive Investment B.V. ("GSAI")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the principal employer of each such individual is GSAI. The business address of GSAI is Stationsveg 2, 4153RD Beesd, Netherlands.</w:t>
      </w:r>
    </w:p>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10" w:type="dxa"/>
        <w:tblLayout w:type="fixed"/>
        <w:tblCellMar>
          <w:top w:w="28" w:type="dxa"/>
          <w:left w:w="108" w:type="dxa"/>
          <w:bottom w:w="0" w:type="dxa"/>
          <w:right w:w="0" w:type="dxa"/>
        </w:tblCellMar>
      </w:tblPr>
      <w:tblGrid>
        <w:gridCol w:w="2135"/>
        <w:gridCol w:w="680"/>
        <w:gridCol w:w="1010"/>
      </w:tblGrid>
      <w:tr>
        <w:trPr/>
        <w:tc>
          <w:tcPr>
            <w:tcW w:w="2135"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8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010" w:type="dxa"/>
            <w:tcBorders>
              <w:top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2135"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Hans Oscarsson</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01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r>
      <w:tr>
        <w:trPr/>
        <w:tc>
          <w:tcPr>
            <w:tcW w:w="2135" w:type="dxa"/>
            <w:tcBorders>
              <w:left w:val="single" w:sz="8" w:space="0" w:color="000000"/>
            </w:tcBorders>
            <w:tcMar>
              <w:top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 Zhang</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01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r>
      <w:tr>
        <w:trPr/>
        <w:tc>
          <w:tcPr>
            <w:tcW w:w="2135" w:type="dxa"/>
            <w:tcBorders>
              <w:lef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Alexander Bernard Maria </w:t>
              <w:br/>
              <w:t>   Kerssemakers</w:t>
            </w:r>
          </w:p>
        </w:tc>
        <w:tc>
          <w:tcPr>
            <w:tcW w:w="680" w:type="dxa"/>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010" w:type="dxa"/>
            <w:tcBorders>
              <w:right w:val="single" w:sz="8" w:space="0" w:color="000000"/>
            </w:tcBorders>
            <w:tcMar>
              <w:top w:w="0" w:type="dxa"/>
              <w:left w:w="0"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r>
        <w:trPr/>
        <w:tc>
          <w:tcPr>
            <w:tcW w:w="213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Hendrik van der Gaag</w:t>
            </w:r>
          </w:p>
        </w:tc>
        <w:tc>
          <w:tcPr>
            <w:tcW w:w="680" w:type="dxa"/>
            <w:tcBorders>
              <w:bottom w:val="single" w:sz="8" w:space="0" w:color="000000"/>
            </w:tcBorders>
            <w:tcMar>
              <w:top w:w="0" w:type="dxa"/>
              <w:left w:w="0" w:type="dxa"/>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01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Netherlands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pPr>
      <w:bookmarkStart w:id="2" w:name="tm2414051d1_ex1.htm"/>
      <w:bookmarkStart w:id="3" w:name="kstm2414051d1_ex1"/>
      <w:bookmarkEnd w:id="2"/>
      <w:bookmarkEnd w:id="3"/>
      <w:r>
        <w:rPr/>
        <w:t>Exhibit 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JOINDER TO 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to be bound by that certain Joint Filing Agreement, dated as of July 7, 2022, executed in connection with the filing of the Schedule 13D related to ownership of shares and American Depositary Shares of Polestar Automotive Holding UK PLC and filed with the Securities and Exchange Commission on July 7, 2022 (and all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executes this Joinder to Joint Filing Agreement as of this 10th day of May 2024.</w:t>
      </w:r>
    </w:p>
    <w:p>
      <w:pPr>
        <w:pStyle w:val="TextBody"/>
        <w:bidi w:val="0"/>
        <w:spacing w:before="0" w:after="0"/>
        <w:ind w:left="0" w:right="0" w:hanging="0"/>
        <w:jc w:val="left"/>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813"/>
        <w:gridCol w:w="3691"/>
        <w:gridCol w:w="75"/>
      </w:tblGrid>
      <w:tr>
        <w:trPr/>
        <w:tc>
          <w:tcPr>
            <w:tcW w:w="45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GEELY SWEDEN AUTOMOTIVE INVESTMENT B.V.</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3" w:type="dxa"/>
            <w:tcBorders/>
            <w:vAlign w:val="center"/>
          </w:tcPr>
          <w:p>
            <w:pPr>
              <w:pStyle w:val="TableContents"/>
              <w:bidi w:val="0"/>
              <w:spacing w:before="0" w:after="283"/>
              <w:jc w:val="left"/>
              <w:rPr>
                <w:caps w:val="false"/>
                <w:smallCaps w:val="false"/>
              </w:rPr>
            </w:pPr>
            <w:r>
              <w:rPr>
                <w:caps w:val="false"/>
                <w:smallCaps w:val="false"/>
              </w:rPr>
              <w:t> </w:t>
            </w:r>
          </w:p>
        </w:tc>
        <w:tc>
          <w:tcPr>
            <w:tcW w:w="369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Hans Oscarsson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3" w:type="dxa"/>
            <w:tcBorders/>
            <w:vAlign w:val="center"/>
          </w:tcPr>
          <w:p>
            <w:pPr>
              <w:pStyle w:val="TableContents"/>
              <w:bidi w:val="0"/>
              <w:spacing w:before="0" w:after="283"/>
              <w:jc w:val="left"/>
              <w:rPr>
                <w:caps w:val="false"/>
                <w:smallCaps w:val="false"/>
              </w:rPr>
            </w:pPr>
            <w:r>
              <w:rPr>
                <w:caps w:val="false"/>
                <w:smallCaps w:val="false"/>
              </w:rPr>
              <w:t> </w:t>
            </w:r>
          </w:p>
        </w:tc>
        <w:tc>
          <w:tcPr>
            <w:tcW w:w="36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3" w:type="dxa"/>
            <w:tcBorders/>
            <w:vAlign w:val="center"/>
          </w:tcPr>
          <w:p>
            <w:pPr>
              <w:pStyle w:val="TableContents"/>
              <w:bidi w:val="0"/>
              <w:spacing w:before="0" w:after="283"/>
              <w:jc w:val="left"/>
              <w:rPr>
                <w:caps w:val="false"/>
                <w:smallCaps w:val="false"/>
              </w:rPr>
            </w:pPr>
            <w:r>
              <w:rPr>
                <w:caps w:val="false"/>
                <w:smallCaps w:val="false"/>
              </w:rPr>
              <w:t> </w:t>
            </w:r>
          </w:p>
        </w:tc>
        <w:tc>
          <w:tcPr>
            <w:tcW w:w="369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Quan Zhang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3" w:type="dxa"/>
            <w:tcBorders/>
            <w:vAlign w:val="center"/>
          </w:tcPr>
          <w:p>
            <w:pPr>
              <w:pStyle w:val="TableContents"/>
              <w:bidi w:val="0"/>
              <w:spacing w:before="0" w:after="283"/>
              <w:jc w:val="left"/>
              <w:rPr>
                <w:caps w:val="false"/>
                <w:smallCaps w:val="false"/>
              </w:rPr>
            </w:pPr>
            <w:r>
              <w:rPr>
                <w:caps w:val="false"/>
                <w:smallCaps w:val="false"/>
              </w:rPr>
              <w:t> </w:t>
            </w:r>
          </w:p>
        </w:tc>
        <w:tc>
          <w:tcPr>
            <w:tcW w:w="36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3715</Words>
  <Characters>19037</Characters>
  <CharactersWithSpaces>22368</CharactersWithSpaces>
  <Paragraphs>1532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