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12b-25</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178" w:lineRule="exact"/>
        <w:rPr>
          <w:sz w:val="24"/>
          <w:szCs w:val="24"/>
          <w:color w:val="auto"/>
        </w:rPr>
      </w:pPr>
    </w:p>
    <w:p>
      <w:pPr>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N-CEN</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N-CSR</w:t>
      </w:r>
    </w:p>
    <w:p>
      <w:pPr>
        <w:spacing w:after="0" w:line="26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color w:val="auto"/>
        </w:rPr>
        <w:t>December 31, 2024</w:t>
      </w:r>
    </w:p>
    <w:p>
      <w:pPr>
        <w:spacing w:after="0" w:line="229" w:lineRule="exact"/>
        <w:rPr>
          <w:sz w:val="24"/>
          <w:szCs w:val="24"/>
          <w:color w:val="auto"/>
        </w:rPr>
      </w:pPr>
    </w:p>
    <w:p>
      <w:pPr>
        <w:ind w:left="1700" w:hanging="342"/>
        <w:spacing w:after="0"/>
        <w:tabs>
          <w:tab w:leader="none" w:pos="1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700" w:hanging="342"/>
        <w:spacing w:after="0"/>
        <w:tabs>
          <w:tab w:leader="none" w:pos="1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700" w:hanging="342"/>
        <w:spacing w:after="0"/>
        <w:tabs>
          <w:tab w:leader="none" w:pos="1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700" w:hanging="342"/>
        <w:spacing w:after="0"/>
        <w:tabs>
          <w:tab w:leader="none" w:pos="1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32"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17145</wp:posOffset>
            </wp:positionV>
            <wp:extent cx="4800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325" w:lineRule="exact"/>
        <w:rPr>
          <w:sz w:val="24"/>
          <w:szCs w:val="24"/>
          <w:color w:val="auto"/>
        </w:rPr>
      </w:pPr>
    </w:p>
    <w:p>
      <w:pPr>
        <w:jc w:val="center"/>
        <w:ind w:left="340" w:right="144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Read Instruction (on back page) Before Preparing Form. Please Print or Type. </w:t>
      </w: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Assar </w:t>
      </w:r>
      <w:r>
        <w:rPr>
          <w:rFonts w:ascii="Times New Roman" w:cs="Times New Roman" w:eastAsia="Times New Roman" w:hAnsi="Times New Roman"/>
          <w:sz w:val="17"/>
          <w:szCs w:val="17"/>
          <w:b w:val="1"/>
          <w:bCs w:val="1"/>
          <w:color w:val="auto"/>
        </w:rPr>
        <w:t>Gabrielssons Väg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Street and Number</w:t>
      </w:r>
      <w:r>
        <w:rPr>
          <w:rFonts w:ascii="Times New Roman" w:cs="Times New Roman" w:eastAsia="Times New Roman" w:hAnsi="Times New Roman"/>
          <w:sz w:val="18"/>
          <w:szCs w:val="18"/>
          <w:i w:val="1"/>
          <w:iCs w:val="1"/>
          <w:color w:val="auto"/>
        </w:rPr>
        <w: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940" w:type="dxa"/>
            <w:vAlign w:val="bottom"/>
            <w:tcBorders>
              <w:top w:val="single" w:sz="8" w:color="auto"/>
              <w:left w:val="single" w:sz="8" w:color="auto"/>
              <w:bottom w:val="single" w:sz="8" w:color="auto"/>
              <w:right w:val="single" w:sz="8" w:color="auto"/>
            </w:tcBorders>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95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tc>
      </w:tr>
      <w:tr>
        <w:trPr>
          <w:trHeight w:val="205"/>
        </w:trPr>
        <w:tc>
          <w:tcPr>
            <w:tcW w:w="940" w:type="dxa"/>
            <w:vAlign w:val="bottom"/>
            <w:tcBorders>
              <w:left w:val="single" w:sz="8" w:color="auto"/>
              <w:right w:val="single" w:sz="8" w:color="auto"/>
            </w:tcBorders>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(b)</w:t>
            </w:r>
          </w:p>
        </w:tc>
        <w:tc>
          <w:tcPr>
            <w:tcW w:w="952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w:t>
            </w: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CSR, or portion thereof, will be filed on or before the fifteenth calendar day following the prescribed due date; or the subject</w:t>
            </w: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quarterly report or transition report on Form 10-Q or subject distribution report on Form 10-D, or portion thereof, will be filed on</w:t>
            </w:r>
          </w:p>
        </w:tc>
      </w:tr>
      <w:tr>
        <w:trPr>
          <w:trHeight w:val="24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or before the fifth calendar day following the prescribed due date; and</w:t>
            </w:r>
          </w:p>
        </w:tc>
      </w:tr>
      <w:tr>
        <w:trPr>
          <w:trHeight w:val="243"/>
        </w:trPr>
        <w:tc>
          <w:tcPr>
            <w:tcW w:w="940" w:type="dxa"/>
            <w:vAlign w:val="bottom"/>
            <w:tcBorders>
              <w:left w:val="single" w:sz="8" w:color="auto"/>
              <w:bottom w:val="single" w:sz="8" w:color="auto"/>
              <w:right w:val="single" w:sz="8" w:color="auto"/>
            </w:tcBorders>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9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tc>
      </w:tr>
      <w:tr>
        <w:trPr>
          <w:trHeight w:val="425"/>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2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PART III – NARRATIVE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Polestar Automotive Holding UK PLC (the “Company”) is unable to timely file its Annual Report on Form 20-F for the year ended December 31, 2024 (“Form 20-F”) because the compilation, review and finalization of the information required to be presented in Form 20-F could not be completed within the prescribed time period without unreasonable effort or expense. The Company expects to file the Form 20-F within the 15-day extension period provided under Rule 12b-25 of the Securities Exchange Act of 1934, as amended.</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c>
          <w:tcPr>
            <w:tcW w:w="3460" w:type="dxa"/>
            <w:vAlign w:val="bottom"/>
          </w:tcPr>
          <w:p>
            <w:pPr>
              <w:spacing w:after="0"/>
              <w:rPr>
                <w:sz w:val="20"/>
                <w:szCs w:val="20"/>
                <w:color w:val="auto"/>
              </w:rPr>
            </w:pPr>
          </w:p>
        </w:tc>
      </w:tr>
      <w:tr>
        <w:trPr>
          <w:trHeight w:val="432"/>
        </w:trPr>
        <w:tc>
          <w:tcPr>
            <w:tcW w:w="7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46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Jean-François Mady</w:t>
            </w:r>
          </w:p>
        </w:tc>
        <w:tc>
          <w:tcPr>
            <w:tcW w:w="350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(+1 201)</w:t>
            </w:r>
          </w:p>
        </w:tc>
        <w:tc>
          <w:tcPr>
            <w:tcW w:w="120" w:type="dxa"/>
            <w:vAlign w:val="bottom"/>
          </w:tcPr>
          <w:p>
            <w:pPr>
              <w:spacing w:after="0"/>
              <w:rPr>
                <w:sz w:val="24"/>
                <w:szCs w:val="24"/>
                <w:color w:val="auto"/>
              </w:rPr>
            </w:pPr>
          </w:p>
        </w:tc>
        <w:tc>
          <w:tcPr>
            <w:tcW w:w="346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402-8566</w:t>
            </w:r>
          </w:p>
        </w:tc>
      </w:tr>
      <w:tr>
        <w:trPr>
          <w:trHeight w:val="228"/>
        </w:trPr>
        <w:tc>
          <w:tcPr>
            <w:tcW w:w="68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w:t>
      </w:r>
    </w:p>
    <w:p>
      <w:pPr>
        <w:sectPr>
          <w:pgSz w:w="11900" w:h="16838" w:orient="portrait"/>
          <w:cols w:equalWidth="0" w:num="1">
            <w:col w:w="11240"/>
          </w:cols>
          <w:pgMar w:left="320" w:top="770" w:right="339" w:bottom="0" w:gutter="0" w:footer="0" w:header="0"/>
        </w:sectPr>
      </w:pPr>
    </w:p>
    <w:bookmarkStart w:id="1" w:name="page2"/>
    <w:bookmarkEnd w:id="1"/>
    <w:p>
      <w:pPr>
        <w:ind w:left="660"/>
        <w:spacing w:after="0" w:line="282" w:lineRule="auto"/>
        <w:rPr>
          <w:sz w:val="20"/>
          <w:szCs w:val="20"/>
          <w:color w:val="auto"/>
        </w:rPr>
      </w:pPr>
      <w:r>
        <w:rPr>
          <w:rFonts w:ascii="Times New Roman" w:cs="Times New Roman" w:eastAsia="Times New Roman" w:hAnsi="Times New Roman"/>
          <w:sz w:val="18"/>
          <w:szCs w:val="18"/>
          <w:color w:val="auto"/>
        </w:rPr>
        <w:t>Company Act of 1940 during the preceding 12 months or for such shorter period that the registrant was required to file such report(s) been filed? If answer is no, identify report(s).</w:t>
      </w:r>
    </w:p>
    <w:p>
      <w:pPr>
        <w:spacing w:after="0" w:line="121"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43180</wp:posOffset>
            </wp:positionV>
            <wp:extent cx="6840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59" w:lineRule="exact"/>
        <w:rPr>
          <w:sz w:val="20"/>
          <w:szCs w:val="20"/>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1" w:lineRule="exact"/>
        <w:rPr>
          <w:sz w:val="20"/>
          <w:szCs w:val="20"/>
          <w:color w:val="auto"/>
        </w:rPr>
      </w:pPr>
    </w:p>
    <w:p>
      <w:pPr>
        <w:ind w:left="102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50800</wp:posOffset>
            </wp:positionV>
            <wp:extent cx="6840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7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17145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30, 2025</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4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30, 2025</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4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4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2025-04-30T07:09:19Z</dcterms:created>
  <dcterms:modified xsi:type="dcterms:W3CDTF">2025-04-30T07:09:19Z</dcterms:modified>
</cp:coreProperties>
</file>