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8,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Anna Rudensj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 Counsel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Polestar Automotive Holding UK PLC</w:t>
      </w:r>
    </w:p>
    <w:p>
      <w:pPr>
        <w:ind w:left="740"/>
        <w:spacing w:after="0"/>
        <w:tabs>
          <w:tab w:leader="none" w:pos="30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Assar Gabrielssons V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g 9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tabs>
          <w:tab w:leader="none" w:pos="17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405 31 G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teborg, Sweden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Polestar Automotive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Holding UK PLC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F-1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July 12, 2022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333-266101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tabs>
          <w:tab w:leader="none" w:pos="26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Ms. Rudensj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limited our review of your registration statement to those issues we have</w:t>
      </w:r>
    </w:p>
    <w:p>
      <w:pPr>
        <w:ind w:right="21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addressed in our comments. In some of our comments, we may ask you to provide us with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so we may better understand your disclosure.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ind w:right="19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our comments apply to your facts and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circumstances or do not believe an amendment is appropriate, please tell us why in your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6"/>
        </w:trPr>
        <w:tc>
          <w:tcPr>
            <w:tcW w:w="312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response.</w:t>
            </w:r>
          </w:p>
        </w:tc>
        <w:tc>
          <w:tcPr>
            <w:tcW w:w="5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3120" w:type="dxa"/>
            <w:vAlign w:val="bottom"/>
          </w:tcPr>
          <w:p>
            <w:pPr>
              <w:ind w:left="1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After reviewing</w:t>
            </w:r>
          </w:p>
        </w:tc>
        <w:tc>
          <w:tcPr>
            <w:tcW w:w="5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any amendment to your registration statement 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1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information you</w:t>
            </w:r>
          </w:p>
        </w:tc>
        <w:tc>
          <w:tcPr>
            <w:tcW w:w="52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these comments, we may have additional comments.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312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provide in response to</w:t>
            </w:r>
          </w:p>
        </w:tc>
        <w:tc>
          <w:tcPr>
            <w:tcW w:w="520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5"/>
        </w:trPr>
        <w:tc>
          <w:tcPr>
            <w:tcW w:w="312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Registration Statement</w:t>
            </w:r>
          </w:p>
        </w:tc>
        <w:tc>
          <w:tcPr>
            <w:tcW w:w="5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on Form F-1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5"/>
        </w:trPr>
        <w:tc>
          <w:tcPr>
            <w:tcW w:w="312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Cover Page</w:t>
            </w:r>
          </w:p>
        </w:tc>
        <w:tc>
          <w:tcPr>
            <w:tcW w:w="5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3"/>
        </w:trPr>
        <w:tc>
          <w:tcPr>
            <w:tcW w:w="3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1.</w:t>
            </w:r>
          </w:p>
        </w:tc>
        <w:tc>
          <w:tcPr>
            <w:tcW w:w="5200" w:type="dxa"/>
            <w:vAlign w:val="bottom"/>
          </w:tcPr>
          <w:p>
            <w:pPr>
              <w:ind w:left="2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We note the significant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 of redemptions of your securities in connection with your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 combination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both"/>
        <w:ind w:left="5900" w:right="181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and that the securities being registered for resale will constitute a considerable percentage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your public float. We also note that a portion of the securities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being registered for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resale were purchased by the selling securityholders for prices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considerably below the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current market price of the security. Highlight the percentage of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Class A common stock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elected to redeem in connection with your business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combination and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significant negative impact sales of shares on this registration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could have 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public trading price of the common stock.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Anna Rudensj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Polestar Automotive Holding UK PLC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8, 2022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Operating and Financial Review and Prospects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Polestar Automotive Holding Limited - Overview, page 120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119" w:firstLine="8"/>
        <w:spacing w:after="0" w:line="257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light of the number of redemptions and the unlikelihood that the company will receive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significant proceeds from exercises of the warrants because of the disparity between the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exercise price of the warrants and the current trading price of the Class A ADSs, expand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discussion of capital resources to address any changes in the company s liquidity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position since the business combination. If the company is likely to have to seek</w:t>
      </w:r>
    </w:p>
    <w:p>
      <w:pPr>
        <w:ind w:left="220"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additional capital, discuss the effect of this offering on the company s ability to raise</w:t>
      </w: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additional capital.</w:t>
      </w:r>
    </w:p>
    <w:p>
      <w:pPr>
        <w:sectPr>
          <w:pgSz w:w="11900" w:h="16854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ind w:right="2439" w:firstLine="8"/>
        <w:spacing w:after="0" w:line="257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expand your discussion here to reflect the fact that this offering involves the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potential sale of a substantial portion of ADSs for resale and discuss how such sales could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5120" w:type="dxa"/>
            <w:vAlign w:val="bottom"/>
            <w:gridSpan w:val="2"/>
          </w:tcPr>
          <w:p>
            <w:pPr>
              <w:ind w:left="96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impact the market price of the company</w:t>
            </w:r>
          </w:p>
        </w:tc>
        <w:tc>
          <w:tcPr>
            <w:tcW w:w="3200" w:type="dxa"/>
            <w:vAlign w:val="bottom"/>
          </w:tcPr>
          <w:p>
            <w:pPr>
              <w:jc w:val="right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 securities. Your discussion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2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should highlight the</w:t>
            </w:r>
          </w:p>
        </w:tc>
        <w:tc>
          <w:tcPr>
            <w:tcW w:w="60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Shufu, a beneficial owner of over 94% of your outstanding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28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fact that Li</w:t>
            </w:r>
          </w:p>
        </w:tc>
        <w:tc>
          <w:tcPr>
            <w:tcW w:w="6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2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shares, will be able</w:t>
            </w: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3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to sell all of his shares for so long as the registration statement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28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which this prospectus</w:t>
            </w:r>
          </w:p>
        </w:tc>
        <w:tc>
          <w:tcPr>
            <w:tcW w:w="28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is available for use.</w:t>
            </w: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28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forms a part</w:t>
            </w:r>
          </w:p>
        </w:tc>
        <w:tc>
          <w:tcPr>
            <w:tcW w:w="28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28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We remind you</w:t>
            </w:r>
          </w:p>
        </w:tc>
        <w:tc>
          <w:tcPr>
            <w:tcW w:w="6040" w:type="dxa"/>
            <w:vAlign w:val="bottom"/>
            <w:gridSpan w:val="2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that the company and its management are responsible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accuracy</w:t>
            </w: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jc w:val="both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adequacy of their disclosures, notwithstanding any review, comments, action or absence of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action by the staff.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0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Rules 460 and 461 regarding requests for acceleration. Please allow adequate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time for us to review any amendment prior to the requested effective date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33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Evan Ewing at 202-551-5920 or Asia Timmons-Pierce at 202-551-3754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any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5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LastNameAnna Rudensj</w:t>
            </w:r>
          </w:p>
        </w:tc>
        <w:tc>
          <w:tcPr>
            <w:tcW w:w="20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Sincerely,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 NamePolestar Automotive Holding UK PLC</w:t>
            </w:r>
          </w:p>
        </w:tc>
        <w:tc>
          <w:tcPr>
            <w:tcW w:w="20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Division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5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Corporation Finance</w:t>
            </w:r>
          </w:p>
        </w:tc>
        <w:tc>
          <w:tcPr>
            <w:tcW w:w="20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5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  <w:vMerge w:val="restart"/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Office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August 8, 2022 Page 2</w:t>
            </w:r>
          </w:p>
        </w:tc>
        <w:tc>
          <w:tcPr>
            <w:tcW w:w="20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Manufacturing</w:t>
            </w: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</w:t>
            </w: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3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2022-09-29T23:09:22Z</dcterms:created>
  <dcterms:modified xsi:type="dcterms:W3CDTF">2022-09-29T23:09:22Z</dcterms:modified>
</cp:coreProperties>
</file>