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April 2023</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2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April 6, 2023, Polestar Automotive Holding UK PLC (“Polestar”) issued a press release announcing its preliminary estimates for global volumes for the first quarter of 2023. Polestar expects to release its unaudited financial and operational results for the first quarter of 2023 on Thursday, May 11, 2023, before market opening in the USA. Polestar’s CEO and CFO expect to hold a live audio webcast on Thursday, May 11, 2023 at 08:00 ET (14:00 CET) to discuss the Company’s results. Relevant documents and a link to the live audio webcast will be available on the Polestar Investor Relations website. A copy of the press release is attached hereto as Exhibit 99.1.</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0"/>
        </w:trPr>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24"/>
                <w:szCs w:val="24"/>
                <w:color w:val="auto"/>
              </w:rPr>
            </w:pPr>
          </w:p>
        </w:tc>
        <w:tc>
          <w:tcPr>
            <w:tcW w:w="95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April 6, 2023, titled “Polestar reports global volumes for first quarter</w:t>
            </w: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of 2023.”</w:t>
            </w:r>
          </w:p>
        </w:tc>
      </w:tr>
      <w:tr>
        <w:trPr>
          <w:trHeight w:val="385"/>
        </w:trPr>
        <w:tc>
          <w:tcPr>
            <w:tcW w:w="72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780" w:type="dxa"/>
            <w:vAlign w:val="bottom"/>
            <w:gridSpan w:val="2"/>
          </w:tcPr>
          <w:p>
            <w:pPr>
              <w:jc w:val="right"/>
              <w:ind w:right="1288"/>
              <w:spacing w:after="0"/>
              <w:rPr>
                <w:sz w:val="20"/>
                <w:szCs w:val="20"/>
                <w:color w:val="auto"/>
              </w:rPr>
            </w:pPr>
            <w:r>
              <w:rPr>
                <w:rFonts w:ascii="Times New Roman" w:cs="Times New Roman" w:eastAsia="Times New Roman" w:hAnsi="Times New Roman"/>
                <w:sz w:val="18"/>
                <w:szCs w:val="18"/>
                <w:color w:val="auto"/>
              </w:rPr>
              <w:t>3</w:t>
            </w:r>
          </w:p>
        </w:tc>
        <w:tc>
          <w:tcPr>
            <w:tcW w:w="4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6, 2023</w:t>
            </w: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18"/>
        </w:trPr>
        <w:tc>
          <w:tcPr>
            <w:tcW w:w="3420" w:type="dxa"/>
            <w:vAlign w:val="bottom"/>
          </w:tcPr>
          <w:p>
            <w:pPr>
              <w:spacing w:after="0"/>
              <w:rPr>
                <w:sz w:val="18"/>
                <w:szCs w:val="18"/>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42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45"/>
        </w:trPr>
        <w:tc>
          <w:tcPr>
            <w:tcW w:w="3420" w:type="dxa"/>
            <w:vAlign w:val="bottom"/>
          </w:tcPr>
          <w:p>
            <w:pPr>
              <w:spacing w:after="0"/>
              <w:rPr>
                <w:sz w:val="24"/>
                <w:szCs w:val="24"/>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218"/>
        </w:trPr>
        <w:tc>
          <w:tcPr>
            <w:tcW w:w="3420" w:type="dxa"/>
            <w:vAlign w:val="bottom"/>
          </w:tcPr>
          <w:p>
            <w:pPr>
              <w:spacing w:after="0"/>
              <w:rPr>
                <w:sz w:val="18"/>
                <w:szCs w:val="18"/>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42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78"/>
        </w:trPr>
        <w:tc>
          <w:tcPr>
            <w:tcW w:w="3420" w:type="dxa"/>
            <w:vAlign w:val="bottom"/>
          </w:tcPr>
          <w:p>
            <w:pPr>
              <w:spacing w:after="0"/>
              <w:rPr>
                <w:sz w:val="24"/>
                <w:szCs w:val="24"/>
                <w:color w:val="auto"/>
              </w:rPr>
            </w:pPr>
          </w:p>
        </w:tc>
        <w:tc>
          <w:tcPr>
            <w:tcW w:w="27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4262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62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reports global volumes for first quarter of 2023</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6 April 2023. </w:t>
      </w:r>
      <w:r>
        <w:rPr>
          <w:rFonts w:ascii="Times New Roman" w:cs="Times New Roman" w:eastAsia="Times New Roman" w:hAnsi="Times New Roman"/>
          <w:sz w:val="18"/>
          <w:szCs w:val="18"/>
          <w:color w:val="auto"/>
        </w:rPr>
        <w:t>Polestar Automotive Holding UK PLC (“Polestar” or the “Company,” Nasdaq: PSNY), the Swedish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electric performance car brand, reports its global volumes for the first quarter of 2023.</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Building on the record 2022 global volumes of over 51,000, the Company delivered approximately 12,000 vehicles in the first quarter of 2023, up nearly 26% year-on-year. Following the usual seasonality affecting deliveries in the first quarter, Polestar continues to anticipate global volumes in 2023 to increase by nearly 60% year-on-year to approximately 80,000 cars, predominantly led by Polestar 2 sales.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“2023 is going to be another year of great progress for Polestar as we expand our portfolio and continue to grow our retail network. In addition to the significant upgrades we have made to Polestar 2, we expect to start production of our highly anticipated electric SUV Polestar 3 in the summer and we will shortly launch Polestar 4, the SUV coupe transformed,” says Polestar CEO, Thomas Ingenlath.</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Polestar expects to post its unaudited financial and operational results for the first quarter of 2023 on Thursday 11 May 2023, before market opening in the USA. Polestar’s CEO and CFO will hold a live audio webcast to discuss the Company’s results at 08:00 ET (14:00 CET). Relevant documents and a link to the live audio webcast will be available on the Polestar Investor Relations website at </w:t>
      </w:r>
      <w:r>
        <w:rPr>
          <w:rFonts w:ascii="Times New Roman" w:cs="Times New Roman" w:eastAsia="Times New Roman" w:hAnsi="Times New Roman"/>
          <w:sz w:val="18"/>
          <w:szCs w:val="18"/>
          <w:u w:val="single" w:color="auto"/>
          <w:color w:val="auto"/>
        </w:rPr>
        <w:t>https://investors.polestar.com/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tanya.ridd@polestar.com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 The company plans to create a truly climate-neutral production car, without offsetting, by 2030.</w:t>
      </w:r>
    </w:p>
    <w:p>
      <w:pPr>
        <w:sectPr>
          <w:pgSz w:w="11900" w:h="16838" w:orient="portrait"/>
          <w:cols w:equalWidth="0" w:num="1">
            <w:col w:w="11020"/>
          </w:cols>
          <w:pgMar w:left="440" w:top="117" w:right="439" w:bottom="1440" w:gutter="0" w:footer="0" w:header="0"/>
        </w:sectPr>
      </w:pPr>
    </w:p>
    <w:bookmarkStart w:id="5" w:name="page6"/>
    <w:bookmarkEnd w:id="5"/>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2 launched in 2019 as the electric performance fastback with avant-garde Scandinavian design and up to 350 kW. Polestar 3 launched in late 2022 as the SUV for the electric age – a large high-performance SUV that delivers sports car dynamics with a low stance and spacious interior. Polestar plans to release three more electric performance vehicles through to 2026.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w:t>
      </w:r>
    </w:p>
    <w:p>
      <w:pPr>
        <w:sectPr>
          <w:pgSz w:w="11900" w:h="16838" w:orient="portrait"/>
          <w:cols w:equalWidth="0" w:num="1">
            <w:col w:w="11000"/>
          </w:cols>
          <w:pgMar w:left="440" w:top="268" w:right="459" w:bottom="1440" w:gutter="0" w:footer="0" w:header="0"/>
        </w:sectPr>
      </w:pPr>
    </w:p>
    <w:bookmarkStart w:id="6" w:name="page7"/>
    <w:bookmarkEnd w:id="6"/>
    <w:p>
      <w:pPr>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sectPr>
      <w:pgSz w:w="11900" w:h="16838" w:orient="portrait"/>
      <w:cols w:equalWidth="0" w:num="1">
        <w:col w:w="11020"/>
      </w:cols>
      <w:pgMar w:left="440" w:top="2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2023-04-06T06:46:44Z</dcterms:created>
  <dcterms:modified xsi:type="dcterms:W3CDTF">2023-04-06T06:46:44Z</dcterms:modified>
</cp:coreProperties>
</file>